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A1" w:rsidRPr="001605A9" w:rsidRDefault="008504A1" w:rsidP="001605A9">
      <w:pPr>
        <w:pStyle w:val="Heading1"/>
      </w:pPr>
      <w:r>
        <w:t xml:space="preserve">NOR1300 Gruppeundervisning. Høst 2010                                   </w:t>
      </w:r>
      <w:r w:rsidRPr="001605A9">
        <w:rPr>
          <w:rFonts w:ascii="Calibri" w:hAnsi="Calibri"/>
          <w:sz w:val="24"/>
          <w:szCs w:val="24"/>
        </w:rPr>
        <w:t>Gruppe 3. Mandag kl. 12:15 -14:00, Seminarom 11 P.A. Munchs hus</w:t>
      </w:r>
    </w:p>
    <w:p w:rsidR="008504A1" w:rsidRPr="001C0746" w:rsidRDefault="008504A1" w:rsidP="001605A9">
      <w:r>
        <w:t xml:space="preserve"> Åse Marie Ommundsen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"/>
        <w:gridCol w:w="680"/>
        <w:gridCol w:w="2268"/>
        <w:gridCol w:w="2778"/>
        <w:gridCol w:w="2702"/>
      </w:tblGrid>
      <w:tr w:rsidR="008504A1" w:rsidRPr="000B565C" w:rsidTr="00284741">
        <w:tc>
          <w:tcPr>
            <w:tcW w:w="680" w:type="dxa"/>
            <w:shd w:val="clear" w:color="auto" w:fill="EAF1DD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EAF1DD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Uke</w:t>
            </w:r>
          </w:p>
        </w:tc>
        <w:tc>
          <w:tcPr>
            <w:tcW w:w="2268" w:type="dxa"/>
            <w:shd w:val="clear" w:color="auto" w:fill="EAF1DD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Tema</w:t>
            </w:r>
          </w:p>
        </w:tc>
        <w:tc>
          <w:tcPr>
            <w:tcW w:w="2778" w:type="dxa"/>
            <w:shd w:val="clear" w:color="auto" w:fill="EAF1DD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Pensumtekster</w:t>
            </w:r>
          </w:p>
        </w:tc>
        <w:tc>
          <w:tcPr>
            <w:tcW w:w="2702" w:type="dxa"/>
            <w:shd w:val="clear" w:color="auto" w:fill="EAF1DD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>
              <w:rPr>
                <w:b/>
              </w:rPr>
              <w:t>Sekundærlitteratur</w:t>
            </w:r>
          </w:p>
        </w:tc>
      </w:tr>
      <w:tr w:rsidR="008504A1" w:rsidRPr="000B565C" w:rsidTr="00284741">
        <w:tc>
          <w:tcPr>
            <w:tcW w:w="680" w:type="dxa"/>
            <w:shd w:val="clear" w:color="auto" w:fill="E5DFEC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1</w:t>
            </w:r>
          </w:p>
        </w:tc>
        <w:tc>
          <w:tcPr>
            <w:tcW w:w="680" w:type="dxa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35</w:t>
            </w:r>
          </w:p>
        </w:tc>
        <w:tc>
          <w:tcPr>
            <w:tcW w:w="2268" w:type="dxa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Introduksjon</w:t>
            </w:r>
          </w:p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Lyrikk</w:t>
            </w:r>
          </w:p>
        </w:tc>
        <w:tc>
          <w:tcPr>
            <w:tcW w:w="2778" w:type="dxa"/>
          </w:tcPr>
          <w:p w:rsidR="008504A1" w:rsidRPr="000B565C" w:rsidRDefault="008504A1" w:rsidP="000B565C">
            <w:p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Henrik Wergeland: ”Den første omfavnelse” (1838)</w:t>
            </w:r>
          </w:p>
          <w:p w:rsidR="008504A1" w:rsidRDefault="008504A1" w:rsidP="000B565C">
            <w:pPr>
              <w:spacing w:line="240" w:lineRule="auto"/>
              <w:rPr>
                <w:lang w:val="da-DK"/>
              </w:rPr>
            </w:pPr>
            <w:r w:rsidRPr="000B565C">
              <w:rPr>
                <w:lang w:val="da-DK"/>
              </w:rPr>
              <w:t>Johan Sebastian Welhaven: ”Digtets Aand”</w:t>
            </w:r>
            <w:r>
              <w:rPr>
                <w:lang w:val="da-DK"/>
              </w:rPr>
              <w:t xml:space="preserve"> (1845)</w:t>
            </w:r>
          </w:p>
          <w:p w:rsidR="008504A1" w:rsidRPr="000B565C" w:rsidRDefault="008504A1" w:rsidP="000B565C">
            <w:pPr>
              <w:spacing w:line="240" w:lineRule="auto"/>
              <w:rPr>
                <w:lang w:val="da-DK"/>
              </w:rPr>
            </w:pPr>
            <w:r w:rsidRPr="000B565C">
              <w:rPr>
                <w:lang w:val="da-DK"/>
              </w:rPr>
              <w:t>Bjørnstjerne Bjørnson: ”Salme II”</w:t>
            </w:r>
            <w:r>
              <w:rPr>
                <w:lang w:val="da-DK"/>
              </w:rPr>
              <w:t xml:space="preserve"> (1880)</w:t>
            </w:r>
          </w:p>
        </w:tc>
        <w:tc>
          <w:tcPr>
            <w:tcW w:w="2702" w:type="dxa"/>
          </w:tcPr>
          <w:p w:rsidR="008504A1" w:rsidRDefault="008504A1" w:rsidP="000B565C">
            <w:pPr>
              <w:spacing w:line="240" w:lineRule="auto"/>
            </w:pPr>
            <w:r w:rsidRPr="000B565C">
              <w:rPr>
                <w:i/>
              </w:rPr>
              <w:t>Lyrikkens liv</w:t>
            </w:r>
            <w:r w:rsidRPr="00A01D89">
              <w:rPr>
                <w:i/>
              </w:rPr>
              <w:t>:</w:t>
            </w:r>
            <w:r>
              <w:t xml:space="preserve"> </w:t>
            </w:r>
          </w:p>
          <w:p w:rsidR="008504A1" w:rsidRDefault="008504A1" w:rsidP="000B565C">
            <w:pPr>
              <w:spacing w:line="240" w:lineRule="auto"/>
            </w:pPr>
            <w:r>
              <w:t>Kap. 1: ”Hva er lyrikk?”</w:t>
            </w:r>
          </w:p>
          <w:p w:rsidR="008504A1" w:rsidRDefault="008504A1" w:rsidP="000B565C">
            <w:pPr>
              <w:spacing w:line="240" w:lineRule="auto"/>
            </w:pPr>
            <w:r>
              <w:t>Kap. 2: ”Alt er rytme!”</w:t>
            </w:r>
          </w:p>
          <w:p w:rsidR="008504A1" w:rsidRPr="00284741" w:rsidRDefault="008504A1" w:rsidP="000B565C">
            <w:pPr>
              <w:spacing w:line="240" w:lineRule="auto"/>
              <w:rPr>
                <w:i/>
              </w:rPr>
            </w:pPr>
            <w:r>
              <w:t>Kap. 3. ”Poetisk billedbruk”</w:t>
            </w:r>
          </w:p>
        </w:tc>
      </w:tr>
      <w:tr w:rsidR="008504A1" w:rsidRPr="000B565C" w:rsidTr="00284741">
        <w:tc>
          <w:tcPr>
            <w:tcW w:w="680" w:type="dxa"/>
            <w:shd w:val="clear" w:color="auto" w:fill="E5DFEC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2</w:t>
            </w:r>
          </w:p>
        </w:tc>
        <w:tc>
          <w:tcPr>
            <w:tcW w:w="680" w:type="dxa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37</w:t>
            </w:r>
          </w:p>
        </w:tc>
        <w:tc>
          <w:tcPr>
            <w:tcW w:w="2268" w:type="dxa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Roman</w:t>
            </w:r>
          </w:p>
        </w:tc>
        <w:tc>
          <w:tcPr>
            <w:tcW w:w="2778" w:type="dxa"/>
          </w:tcPr>
          <w:p w:rsidR="008504A1" w:rsidRPr="00191613" w:rsidRDefault="008504A1" w:rsidP="000B565C">
            <w:pPr>
              <w:spacing w:line="240" w:lineRule="auto"/>
            </w:pPr>
            <w:r w:rsidRPr="000B565C">
              <w:t xml:space="preserve">Bjørnstjerne Bjørnson: </w:t>
            </w:r>
            <w:r w:rsidRPr="000B565C">
              <w:rPr>
                <w:i/>
              </w:rPr>
              <w:t>Synnøve Solbakken</w:t>
            </w:r>
            <w:r>
              <w:t xml:space="preserve"> (1857)</w:t>
            </w:r>
          </w:p>
        </w:tc>
        <w:tc>
          <w:tcPr>
            <w:tcW w:w="2702" w:type="dxa"/>
          </w:tcPr>
          <w:p w:rsidR="008504A1" w:rsidRPr="000B565C" w:rsidRDefault="008504A1" w:rsidP="000B565C">
            <w:pPr>
              <w:spacing w:line="240" w:lineRule="auto"/>
              <w:rPr>
                <w:i/>
              </w:rPr>
            </w:pPr>
            <w:r w:rsidRPr="000B565C">
              <w:rPr>
                <w:i/>
              </w:rPr>
              <w:t>Norges Litteraturhistorie</w:t>
            </w:r>
            <w:r>
              <w:rPr>
                <w:i/>
              </w:rPr>
              <w:t xml:space="preserve"> </w:t>
            </w:r>
            <w:r w:rsidRPr="0068790E">
              <w:t>om Bjørnstjerne Bjørnson</w:t>
            </w:r>
          </w:p>
          <w:p w:rsidR="008504A1" w:rsidRPr="000B565C" w:rsidRDefault="008504A1" w:rsidP="000B565C">
            <w:pPr>
              <w:spacing w:line="240" w:lineRule="auto"/>
              <w:rPr>
                <w:i/>
              </w:rPr>
            </w:pPr>
            <w:r w:rsidRPr="000B565C">
              <w:rPr>
                <w:i/>
              </w:rPr>
              <w:t>Fiksjon og film</w:t>
            </w:r>
            <w:r>
              <w:rPr>
                <w:i/>
              </w:rPr>
              <w:t>:</w:t>
            </w:r>
            <w:r w:rsidRPr="000B565C">
              <w:rPr>
                <w:i/>
              </w:rPr>
              <w:t xml:space="preserve"> </w:t>
            </w:r>
            <w:r>
              <w:t>Kap. 1: ”Introduksjon”</w:t>
            </w:r>
          </w:p>
        </w:tc>
      </w:tr>
      <w:tr w:rsidR="008504A1" w:rsidRPr="000B565C" w:rsidTr="00284741">
        <w:tc>
          <w:tcPr>
            <w:tcW w:w="680" w:type="dxa"/>
            <w:shd w:val="clear" w:color="auto" w:fill="E5DFEC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3</w:t>
            </w:r>
          </w:p>
        </w:tc>
        <w:tc>
          <w:tcPr>
            <w:tcW w:w="680" w:type="dxa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39</w:t>
            </w:r>
          </w:p>
        </w:tc>
        <w:tc>
          <w:tcPr>
            <w:tcW w:w="2268" w:type="dxa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Oppgaveskriving</w:t>
            </w:r>
          </w:p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Novelle</w:t>
            </w:r>
          </w:p>
        </w:tc>
        <w:tc>
          <w:tcPr>
            <w:tcW w:w="2778" w:type="dxa"/>
          </w:tcPr>
          <w:p w:rsidR="008504A1" w:rsidRDefault="008504A1" w:rsidP="000B565C">
            <w:pPr>
              <w:spacing w:line="240" w:lineRule="auto"/>
            </w:pPr>
            <w:r>
              <w:t>Alexander Kielland: ”Ballstemning” (1879)</w:t>
            </w:r>
          </w:p>
          <w:p w:rsidR="008504A1" w:rsidRPr="000B565C" w:rsidRDefault="008504A1" w:rsidP="000B565C">
            <w:pPr>
              <w:spacing w:line="240" w:lineRule="auto"/>
            </w:pPr>
            <w:r>
              <w:t>Torborg Nedreaas: ”Kruttrøyk” (1945)</w:t>
            </w:r>
          </w:p>
        </w:tc>
        <w:tc>
          <w:tcPr>
            <w:tcW w:w="2702" w:type="dxa"/>
          </w:tcPr>
          <w:p w:rsidR="008504A1" w:rsidRPr="0034492A" w:rsidRDefault="008504A1" w:rsidP="00284741">
            <w:r>
              <w:rPr>
                <w:i/>
              </w:rPr>
              <w:t xml:space="preserve">Norges </w:t>
            </w:r>
            <w:r w:rsidRPr="0034492A">
              <w:rPr>
                <w:i/>
              </w:rPr>
              <w:t>Litteraturhistorie</w:t>
            </w:r>
            <w:r>
              <w:br/>
              <w:t xml:space="preserve">om Kielland og </w:t>
            </w:r>
            <w:r w:rsidRPr="0034492A">
              <w:t>Nedreaas</w:t>
            </w:r>
          </w:p>
          <w:p w:rsidR="008504A1" w:rsidRPr="00284741" w:rsidRDefault="008504A1" w:rsidP="000B565C">
            <w:pPr>
              <w:spacing w:line="240" w:lineRule="auto"/>
              <w:rPr>
                <w:i/>
              </w:rPr>
            </w:pPr>
            <w:r w:rsidRPr="000B565C">
              <w:rPr>
                <w:i/>
              </w:rPr>
              <w:t>Fiksjon og film</w:t>
            </w:r>
            <w:r>
              <w:rPr>
                <w:i/>
              </w:rPr>
              <w:t xml:space="preserve">: </w:t>
            </w:r>
            <w:r>
              <w:t>Kap. 2: ”Narrativ kommunikasjon”</w:t>
            </w:r>
          </w:p>
        </w:tc>
      </w:tr>
      <w:tr w:rsidR="008504A1" w:rsidRPr="000B565C" w:rsidTr="00284741">
        <w:tc>
          <w:tcPr>
            <w:tcW w:w="680" w:type="dxa"/>
            <w:shd w:val="clear" w:color="auto" w:fill="E5DFEC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4</w:t>
            </w:r>
          </w:p>
        </w:tc>
        <w:tc>
          <w:tcPr>
            <w:tcW w:w="680" w:type="dxa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41</w:t>
            </w:r>
          </w:p>
        </w:tc>
        <w:tc>
          <w:tcPr>
            <w:tcW w:w="2268" w:type="dxa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Lyrikk</w:t>
            </w:r>
          </w:p>
        </w:tc>
        <w:tc>
          <w:tcPr>
            <w:tcW w:w="2778" w:type="dxa"/>
          </w:tcPr>
          <w:p w:rsidR="008504A1" w:rsidRDefault="008504A1" w:rsidP="000B565C">
            <w:pPr>
              <w:spacing w:line="240" w:lineRule="auto"/>
            </w:pPr>
            <w:r w:rsidRPr="000B565C">
              <w:t xml:space="preserve">Olaf Bull: </w:t>
            </w:r>
            <w:r>
              <w:t>”</w:t>
            </w:r>
            <w:r w:rsidRPr="000B565C">
              <w:t>Metope</w:t>
            </w:r>
            <w:r>
              <w:t>” (1927)</w:t>
            </w:r>
          </w:p>
          <w:p w:rsidR="008504A1" w:rsidRDefault="008504A1" w:rsidP="000B565C">
            <w:pPr>
              <w:spacing w:line="240" w:lineRule="auto"/>
            </w:pPr>
            <w:r>
              <w:t>Haldis Moren Vesaas: ”Lykkelege hender ”(1936)</w:t>
            </w:r>
          </w:p>
          <w:p w:rsidR="008504A1" w:rsidRPr="000B565C" w:rsidRDefault="008504A1" w:rsidP="000B565C">
            <w:pPr>
              <w:spacing w:line="240" w:lineRule="auto"/>
            </w:pPr>
            <w:r>
              <w:t>Olav H. Hauge: ”Til eit Astrup-bilete” (1961)</w:t>
            </w:r>
          </w:p>
        </w:tc>
        <w:tc>
          <w:tcPr>
            <w:tcW w:w="2702" w:type="dxa"/>
          </w:tcPr>
          <w:p w:rsidR="008504A1" w:rsidRDefault="008504A1" w:rsidP="000B565C">
            <w:pPr>
              <w:spacing w:line="240" w:lineRule="auto"/>
              <w:rPr>
                <w:i/>
              </w:rPr>
            </w:pPr>
            <w:r w:rsidRPr="000B565C">
              <w:rPr>
                <w:i/>
              </w:rPr>
              <w:t>Lyrikkens liv</w:t>
            </w:r>
            <w:r>
              <w:rPr>
                <w:i/>
              </w:rPr>
              <w:t>:</w:t>
            </w:r>
          </w:p>
          <w:p w:rsidR="008504A1" w:rsidRDefault="008504A1" w:rsidP="000B565C">
            <w:pPr>
              <w:spacing w:line="240" w:lineRule="auto"/>
            </w:pPr>
            <w:r>
              <w:t>Kap. 4. ”Tematisk og retorisk lesning”</w:t>
            </w:r>
          </w:p>
          <w:p w:rsidR="008504A1" w:rsidRPr="00A01D89" w:rsidRDefault="008504A1" w:rsidP="000B565C">
            <w:pPr>
              <w:spacing w:line="240" w:lineRule="auto"/>
              <w:rPr>
                <w:i/>
              </w:rPr>
            </w:pPr>
            <w:r>
              <w:t>Kap. 7. ”Sonetten og den strenge formen”</w:t>
            </w:r>
          </w:p>
        </w:tc>
      </w:tr>
      <w:tr w:rsidR="008504A1" w:rsidRPr="000B565C" w:rsidTr="00284741">
        <w:tc>
          <w:tcPr>
            <w:tcW w:w="680" w:type="dxa"/>
            <w:shd w:val="clear" w:color="auto" w:fill="E5DFEC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5</w:t>
            </w:r>
          </w:p>
        </w:tc>
        <w:tc>
          <w:tcPr>
            <w:tcW w:w="680" w:type="dxa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43</w:t>
            </w:r>
          </w:p>
        </w:tc>
        <w:tc>
          <w:tcPr>
            <w:tcW w:w="2268" w:type="dxa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Novelle</w:t>
            </w:r>
          </w:p>
        </w:tc>
        <w:tc>
          <w:tcPr>
            <w:tcW w:w="2778" w:type="dxa"/>
          </w:tcPr>
          <w:p w:rsidR="008504A1" w:rsidRPr="000B565C" w:rsidRDefault="008504A1" w:rsidP="000B565C">
            <w:pPr>
              <w:spacing w:line="240" w:lineRule="auto"/>
            </w:pPr>
            <w:r>
              <w:t>Merethe Lindstrøm: ”</w:t>
            </w:r>
            <w:r w:rsidRPr="000B565C">
              <w:t>Hunden”</w:t>
            </w:r>
            <w:r>
              <w:t xml:space="preserve"> (1994)</w:t>
            </w:r>
          </w:p>
          <w:p w:rsidR="008504A1" w:rsidRPr="000B565C" w:rsidRDefault="008504A1" w:rsidP="000B565C">
            <w:pPr>
              <w:spacing w:line="240" w:lineRule="auto"/>
            </w:pPr>
            <w:r w:rsidRPr="000B565C">
              <w:t>Kjell Askildsen: ”Hundene i Tessaloniki”</w:t>
            </w:r>
            <w:r>
              <w:t xml:space="preserve"> (1996)</w:t>
            </w:r>
          </w:p>
        </w:tc>
        <w:tc>
          <w:tcPr>
            <w:tcW w:w="2702" w:type="dxa"/>
          </w:tcPr>
          <w:p w:rsidR="008504A1" w:rsidRPr="00C11DDD" w:rsidRDefault="008504A1" w:rsidP="00284741">
            <w:pPr>
              <w:rPr>
                <w:i/>
              </w:rPr>
            </w:pPr>
            <w:r w:rsidRPr="00C11DDD">
              <w:rPr>
                <w:i/>
              </w:rPr>
              <w:t>Norges Litteraturhistorie</w:t>
            </w:r>
            <w:r w:rsidRPr="00C11DDD">
              <w:br/>
              <w:t>om Lindstrøm og Askildsen</w:t>
            </w:r>
          </w:p>
          <w:p w:rsidR="008504A1" w:rsidRDefault="008504A1" w:rsidP="000B565C">
            <w:pPr>
              <w:spacing w:line="240" w:lineRule="auto"/>
              <w:rPr>
                <w:i/>
              </w:rPr>
            </w:pPr>
            <w:r w:rsidRPr="000B565C">
              <w:rPr>
                <w:i/>
              </w:rPr>
              <w:t>Fiksjon og film</w:t>
            </w:r>
            <w:r>
              <w:rPr>
                <w:i/>
              </w:rPr>
              <w:t>:</w:t>
            </w:r>
          </w:p>
          <w:p w:rsidR="008504A1" w:rsidRPr="000B565C" w:rsidRDefault="008504A1" w:rsidP="000B565C">
            <w:pPr>
              <w:spacing w:line="240" w:lineRule="auto"/>
              <w:rPr>
                <w:i/>
              </w:rPr>
            </w:pPr>
            <w:r>
              <w:t>Kap 3: ”</w:t>
            </w:r>
            <w:r w:rsidRPr="00C11DDD">
              <w:t>Narrativt</w:t>
            </w:r>
            <w:r>
              <w:t xml:space="preserve"> rom</w:t>
            </w:r>
            <w:r w:rsidRPr="00C11DDD">
              <w:t>, narr</w:t>
            </w:r>
            <w:r>
              <w:t xml:space="preserve">ativ tid og repetisjon” </w:t>
            </w:r>
            <w:r w:rsidRPr="00C11DDD">
              <w:br/>
              <w:t xml:space="preserve">Kap. 4: </w:t>
            </w:r>
            <w:r>
              <w:t>”</w:t>
            </w:r>
            <w:r w:rsidRPr="00C11DDD">
              <w:t>Hendingar, personar og karakterisering</w:t>
            </w:r>
            <w:r>
              <w:t>”</w:t>
            </w:r>
          </w:p>
        </w:tc>
      </w:tr>
      <w:tr w:rsidR="008504A1" w:rsidRPr="000B565C" w:rsidTr="00284741">
        <w:tc>
          <w:tcPr>
            <w:tcW w:w="680" w:type="dxa"/>
            <w:shd w:val="clear" w:color="auto" w:fill="E5DFEC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6</w:t>
            </w:r>
          </w:p>
        </w:tc>
        <w:tc>
          <w:tcPr>
            <w:tcW w:w="680" w:type="dxa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46</w:t>
            </w:r>
          </w:p>
        </w:tc>
        <w:tc>
          <w:tcPr>
            <w:tcW w:w="2268" w:type="dxa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Lyrikk</w:t>
            </w:r>
          </w:p>
        </w:tc>
        <w:tc>
          <w:tcPr>
            <w:tcW w:w="2778" w:type="dxa"/>
          </w:tcPr>
          <w:p w:rsidR="008504A1" w:rsidRDefault="008504A1" w:rsidP="000B565C">
            <w:pPr>
              <w:spacing w:line="240" w:lineRule="auto"/>
            </w:pPr>
            <w:r>
              <w:t>Cecilie Løveid: ”Rug” (1978)</w:t>
            </w:r>
          </w:p>
          <w:p w:rsidR="008504A1" w:rsidRPr="000B565C" w:rsidRDefault="008504A1" w:rsidP="000B565C">
            <w:pPr>
              <w:spacing w:line="240" w:lineRule="auto"/>
            </w:pPr>
            <w:r w:rsidRPr="000B565C">
              <w:t xml:space="preserve">Gro Dahle: </w:t>
            </w:r>
            <w:r>
              <w:t>”Jeg skjærer datteren min ut av selje” (1996)</w:t>
            </w:r>
          </w:p>
        </w:tc>
        <w:tc>
          <w:tcPr>
            <w:tcW w:w="2702" w:type="dxa"/>
          </w:tcPr>
          <w:p w:rsidR="008504A1" w:rsidRDefault="008504A1" w:rsidP="000B565C">
            <w:pPr>
              <w:spacing w:line="240" w:lineRule="auto"/>
              <w:rPr>
                <w:i/>
              </w:rPr>
            </w:pPr>
            <w:r w:rsidRPr="000B565C">
              <w:rPr>
                <w:i/>
              </w:rPr>
              <w:t>Lyrikkens liv</w:t>
            </w:r>
            <w:r>
              <w:rPr>
                <w:i/>
              </w:rPr>
              <w:t>:</w:t>
            </w:r>
          </w:p>
          <w:p w:rsidR="008504A1" w:rsidRPr="000B565C" w:rsidRDefault="008504A1" w:rsidP="000B565C">
            <w:pPr>
              <w:spacing w:line="240" w:lineRule="auto"/>
            </w:pPr>
            <w:r>
              <w:t>Kap. 8. ”Prosadiktet og poesiens grenser”</w:t>
            </w:r>
          </w:p>
        </w:tc>
      </w:tr>
      <w:tr w:rsidR="008504A1" w:rsidRPr="000B565C" w:rsidTr="00284741">
        <w:tc>
          <w:tcPr>
            <w:tcW w:w="680" w:type="dxa"/>
            <w:shd w:val="clear" w:color="auto" w:fill="E5DFEC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7</w:t>
            </w:r>
          </w:p>
        </w:tc>
        <w:tc>
          <w:tcPr>
            <w:tcW w:w="680" w:type="dxa"/>
          </w:tcPr>
          <w:p w:rsidR="008504A1" w:rsidRPr="000B565C" w:rsidRDefault="008504A1" w:rsidP="000B565C">
            <w:pPr>
              <w:spacing w:line="240" w:lineRule="auto"/>
            </w:pPr>
            <w:r w:rsidRPr="000B565C">
              <w:t>48</w:t>
            </w:r>
          </w:p>
        </w:tc>
        <w:tc>
          <w:tcPr>
            <w:tcW w:w="2268" w:type="dxa"/>
          </w:tcPr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Tilbakemelding på kval.oppg.</w:t>
            </w:r>
          </w:p>
          <w:p w:rsidR="008504A1" w:rsidRPr="000B565C" w:rsidRDefault="008504A1" w:rsidP="000B565C">
            <w:pPr>
              <w:spacing w:line="240" w:lineRule="auto"/>
              <w:rPr>
                <w:b/>
              </w:rPr>
            </w:pPr>
            <w:r w:rsidRPr="000B565C">
              <w:rPr>
                <w:b/>
              </w:rPr>
              <w:t>Spm. før eksamen</w:t>
            </w:r>
          </w:p>
        </w:tc>
        <w:tc>
          <w:tcPr>
            <w:tcW w:w="2778" w:type="dxa"/>
          </w:tcPr>
          <w:p w:rsidR="008504A1" w:rsidRPr="000B565C" w:rsidRDefault="008504A1" w:rsidP="000B565C">
            <w:pPr>
              <w:spacing w:line="240" w:lineRule="auto"/>
            </w:pPr>
            <w:r>
              <w:t>Repetisjon og spørsmål før eksamen.</w:t>
            </w:r>
          </w:p>
        </w:tc>
        <w:tc>
          <w:tcPr>
            <w:tcW w:w="2702" w:type="dxa"/>
          </w:tcPr>
          <w:p w:rsidR="008504A1" w:rsidRPr="000B565C" w:rsidRDefault="008504A1" w:rsidP="000B565C">
            <w:pPr>
              <w:spacing w:line="240" w:lineRule="auto"/>
            </w:pPr>
            <w:r>
              <w:t>Alt pensum som ikke tidligere er lest, bør leses nå!</w:t>
            </w:r>
          </w:p>
        </w:tc>
      </w:tr>
    </w:tbl>
    <w:p w:rsidR="008504A1" w:rsidRDefault="008504A1" w:rsidP="00992744">
      <w:r>
        <w:t xml:space="preserve"> </w:t>
      </w:r>
    </w:p>
    <w:sectPr w:rsidR="008504A1" w:rsidSect="0073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6C8C"/>
    <w:multiLevelType w:val="multilevel"/>
    <w:tmpl w:val="EF8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A67F9"/>
    <w:multiLevelType w:val="hybridMultilevel"/>
    <w:tmpl w:val="AB14A82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2B"/>
    <w:rsid w:val="00071CE0"/>
    <w:rsid w:val="000B565C"/>
    <w:rsid w:val="00117A61"/>
    <w:rsid w:val="001605A9"/>
    <w:rsid w:val="00191613"/>
    <w:rsid w:val="001C0746"/>
    <w:rsid w:val="00233717"/>
    <w:rsid w:val="002414B8"/>
    <w:rsid w:val="00284741"/>
    <w:rsid w:val="0034492A"/>
    <w:rsid w:val="003469B4"/>
    <w:rsid w:val="003F7B59"/>
    <w:rsid w:val="00430E2B"/>
    <w:rsid w:val="0044013A"/>
    <w:rsid w:val="004A0363"/>
    <w:rsid w:val="004A156E"/>
    <w:rsid w:val="004A25E2"/>
    <w:rsid w:val="005654FA"/>
    <w:rsid w:val="0059303C"/>
    <w:rsid w:val="005B79C6"/>
    <w:rsid w:val="00612397"/>
    <w:rsid w:val="0068790E"/>
    <w:rsid w:val="00734CDA"/>
    <w:rsid w:val="00735F5D"/>
    <w:rsid w:val="00794D37"/>
    <w:rsid w:val="008504A1"/>
    <w:rsid w:val="00887999"/>
    <w:rsid w:val="00992744"/>
    <w:rsid w:val="00A01D89"/>
    <w:rsid w:val="00A162CA"/>
    <w:rsid w:val="00A251F5"/>
    <w:rsid w:val="00A634F7"/>
    <w:rsid w:val="00AA687F"/>
    <w:rsid w:val="00AC0929"/>
    <w:rsid w:val="00B80456"/>
    <w:rsid w:val="00C11DDD"/>
    <w:rsid w:val="00C47D42"/>
    <w:rsid w:val="00C70C1C"/>
    <w:rsid w:val="00CB3C04"/>
    <w:rsid w:val="00D91F2D"/>
    <w:rsid w:val="00F20C9E"/>
    <w:rsid w:val="00F214A3"/>
    <w:rsid w:val="00F82292"/>
    <w:rsid w:val="00FA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2B"/>
    <w:pPr>
      <w:spacing w:before="60" w:after="12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0E2B"/>
    <w:pPr>
      <w:keepNext/>
      <w:keepLines/>
      <w:spacing w:before="480"/>
      <w:outlineLvl w:val="0"/>
    </w:pPr>
    <w:rPr>
      <w:rFonts w:ascii="Trebuchet MS" w:eastAsia="Times New Roman" w:hAnsi="Trebuchet MS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60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E2B"/>
    <w:rPr>
      <w:rFonts w:ascii="Trebuchet MS" w:hAnsi="Trebuchet MS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5F5D"/>
    <w:rPr>
      <w:rFonts w:ascii="Cambria" w:hAnsi="Cambria" w:cs="Times New Roman"/>
      <w:b/>
      <w:bCs/>
      <w:sz w:val="26"/>
      <w:szCs w:val="26"/>
      <w:lang w:val="nb-NO"/>
    </w:rPr>
  </w:style>
  <w:style w:type="table" w:styleId="TableGrid">
    <w:name w:val="Table Grid"/>
    <w:basedOn w:val="TableNormal"/>
    <w:uiPriority w:val="99"/>
    <w:rsid w:val="00430E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07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9003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256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NOR1300 Gruppeundervisning</dc:title>
  <dc:subject/>
  <dc:creator>Ylva</dc:creator>
  <cp:keywords/>
  <dc:description/>
  <cp:lastModifiedBy>kirstihy</cp:lastModifiedBy>
  <cp:revision>2</cp:revision>
  <cp:lastPrinted>2010-08-26T11:36:00Z</cp:lastPrinted>
  <dcterms:created xsi:type="dcterms:W3CDTF">2010-08-26T12:28:00Z</dcterms:created>
  <dcterms:modified xsi:type="dcterms:W3CDTF">2010-08-26T12:28:00Z</dcterms:modified>
</cp:coreProperties>
</file>