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17" w:rsidRPr="00EB2C3F" w:rsidRDefault="00BF6117" w:rsidP="00BF6117">
      <w:pPr>
        <w:rPr>
          <w:rFonts w:ascii="Times New Roman" w:hAnsi="Times New Roman"/>
          <w:b/>
          <w:sz w:val="24"/>
          <w:szCs w:val="24"/>
        </w:rPr>
      </w:pPr>
      <w:r w:rsidRPr="00EB2C3F">
        <w:rPr>
          <w:rFonts w:ascii="Times New Roman" w:hAnsi="Times New Roman"/>
          <w:b/>
          <w:sz w:val="24"/>
          <w:szCs w:val="24"/>
        </w:rPr>
        <w:t>FRA2115  Programme provisoire</w:t>
      </w:r>
    </w:p>
    <w:p w:rsidR="00EB2C3F" w:rsidRPr="0028326B" w:rsidRDefault="00EB2C3F" w:rsidP="00BF6117">
      <w:pPr>
        <w:rPr>
          <w:rFonts w:ascii="Times New Roman" w:hAnsi="Times New Roman"/>
          <w:b/>
          <w:sz w:val="24"/>
          <w:szCs w:val="24"/>
        </w:rPr>
      </w:pPr>
      <w:r w:rsidRPr="00EB2C3F">
        <w:rPr>
          <w:rFonts w:ascii="Times New Roman" w:hAnsi="Times New Roman"/>
          <w:b/>
          <w:sz w:val="24"/>
          <w:szCs w:val="24"/>
        </w:rPr>
        <w:t xml:space="preserve">Den eneste boka som dere må kjøpe, er </w:t>
      </w:r>
      <w:r w:rsidRPr="0028326B">
        <w:rPr>
          <w:rFonts w:ascii="Times New Roman" w:hAnsi="Times New Roman"/>
          <w:sz w:val="24"/>
          <w:szCs w:val="24"/>
        </w:rPr>
        <w:t xml:space="preserve">Gadet, Françoise (1997) </w:t>
      </w:r>
      <w:r w:rsidRPr="0028326B">
        <w:rPr>
          <w:rFonts w:ascii="Times New Roman" w:hAnsi="Times New Roman"/>
          <w:i/>
          <w:sz w:val="24"/>
          <w:szCs w:val="24"/>
        </w:rPr>
        <w:t>Le français ordinaire</w:t>
      </w:r>
      <w:r w:rsidRPr="0028326B">
        <w:rPr>
          <w:rFonts w:ascii="Times New Roman" w:hAnsi="Times New Roman"/>
          <w:sz w:val="24"/>
          <w:szCs w:val="24"/>
        </w:rPr>
        <w:t>, Paris, Armand Colin.</w:t>
      </w:r>
      <w:r w:rsidR="00B678EB" w:rsidRPr="0028326B">
        <w:rPr>
          <w:rFonts w:ascii="Times New Roman" w:hAnsi="Times New Roman"/>
          <w:sz w:val="24"/>
          <w:szCs w:val="24"/>
        </w:rPr>
        <w:t xml:space="preserve"> Resten legges ut på Fronter.</w:t>
      </w:r>
      <w:r w:rsidR="0028326B">
        <w:rPr>
          <w:rFonts w:ascii="Times New Roman" w:hAnsi="Times New Roman"/>
          <w:sz w:val="24"/>
          <w:szCs w:val="24"/>
        </w:rPr>
        <w:t xml:space="preserve"> Dette er en foreløpig pensumplan.</w:t>
      </w:r>
      <w:bookmarkStart w:id="0" w:name="_GoBack"/>
      <w:bookmarkEnd w:id="0"/>
    </w:p>
    <w:p w:rsidR="00EB2C3F" w:rsidRPr="00EB2C3F" w:rsidRDefault="00EB2C3F" w:rsidP="00BF6117">
      <w:pPr>
        <w:rPr>
          <w:rFonts w:ascii="Times New Roman" w:hAnsi="Times New Roman"/>
          <w:sz w:val="24"/>
          <w:szCs w:val="24"/>
        </w:rPr>
      </w:pP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Blanche-Benveniste, Claire (2000) </w:t>
      </w:r>
      <w:r>
        <w:rPr>
          <w:rFonts w:ascii="Times New Roman" w:hAnsi="Times New Roman"/>
          <w:i/>
          <w:sz w:val="24"/>
          <w:szCs w:val="24"/>
          <w:lang w:val="fr-FR"/>
        </w:rPr>
        <w:t>Approche de la langue parlée en français</w:t>
      </w:r>
      <w:r>
        <w:rPr>
          <w:rFonts w:ascii="Times New Roman" w:hAnsi="Times New Roman"/>
          <w:sz w:val="24"/>
          <w:szCs w:val="24"/>
          <w:lang w:val="fr-FR"/>
        </w:rPr>
        <w:t>, Paris, Ophrys. Chapitre V, Macro-syntaxe, 111-123.</w:t>
      </w: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Gadet, Françoise (1992) </w:t>
      </w:r>
      <w:r>
        <w:rPr>
          <w:rFonts w:ascii="Times New Roman" w:hAnsi="Times New Roman"/>
          <w:i/>
          <w:sz w:val="24"/>
          <w:szCs w:val="24"/>
          <w:lang w:val="fr-FR"/>
        </w:rPr>
        <w:t>Le français populaire</w:t>
      </w:r>
      <w:r>
        <w:rPr>
          <w:rFonts w:ascii="Times New Roman" w:hAnsi="Times New Roman"/>
          <w:sz w:val="24"/>
          <w:szCs w:val="24"/>
          <w:lang w:val="fr-FR"/>
        </w:rPr>
        <w:t xml:space="preserve">, Paris, Presses Universitaires de France. Chapitre IV Syntaxe de la phrase simple, 68-84. </w:t>
      </w: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Gadet, Françoise (1997) </w:t>
      </w:r>
      <w:r>
        <w:rPr>
          <w:rFonts w:ascii="Times New Roman" w:hAnsi="Times New Roman"/>
          <w:i/>
          <w:sz w:val="24"/>
          <w:szCs w:val="24"/>
          <w:lang w:val="fr-FR"/>
        </w:rPr>
        <w:t>Le français ordinaire</w:t>
      </w:r>
      <w:r>
        <w:rPr>
          <w:rFonts w:ascii="Times New Roman" w:hAnsi="Times New Roman"/>
          <w:sz w:val="24"/>
          <w:szCs w:val="24"/>
          <w:lang w:val="fr-FR"/>
        </w:rPr>
        <w:t>, Paris, Armand Colin. Chapitre 9 : La variation en morphologie et en syntaxe, 83-89. Chapitre 11 : La négation 99-103. Chapitre 12 : L’interrogation, 105-113. Chapitre 15 : Le détachement, 131-139.</w:t>
      </w: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Helland, Hans Petter (2014) </w:t>
      </w:r>
      <w:r>
        <w:rPr>
          <w:rFonts w:ascii="Times New Roman" w:hAnsi="Times New Roman"/>
          <w:i/>
          <w:sz w:val="24"/>
          <w:szCs w:val="24"/>
          <w:lang w:val="fr-FR"/>
        </w:rPr>
        <w:t xml:space="preserve">Ny fransk grammatikk, </w:t>
      </w:r>
      <w:r>
        <w:rPr>
          <w:rFonts w:ascii="Times New Roman" w:hAnsi="Times New Roman"/>
          <w:sz w:val="24"/>
          <w:szCs w:val="24"/>
          <w:lang w:val="fr-FR"/>
        </w:rPr>
        <w:t xml:space="preserve">Oslo, Universitetsforlaget. Kapitlene om </w:t>
      </w:r>
      <w:r>
        <w:rPr>
          <w:rFonts w:ascii="Times New Roman" w:hAnsi="Times New Roman"/>
          <w:b/>
          <w:sz w:val="24"/>
          <w:szCs w:val="24"/>
          <w:lang w:val="fr-FR"/>
        </w:rPr>
        <w:t>Dislokering</w:t>
      </w:r>
      <w:r>
        <w:rPr>
          <w:rFonts w:ascii="Times New Roman" w:hAnsi="Times New Roman"/>
          <w:sz w:val="24"/>
          <w:szCs w:val="24"/>
          <w:lang w:val="fr-FR"/>
        </w:rPr>
        <w:t xml:space="preserve"> (la dislocation), 409-417 ; </w:t>
      </w:r>
      <w:r>
        <w:rPr>
          <w:rFonts w:ascii="Times New Roman" w:hAnsi="Times New Roman"/>
          <w:b/>
          <w:sz w:val="24"/>
          <w:szCs w:val="24"/>
          <w:lang w:val="fr-FR"/>
        </w:rPr>
        <w:t>spørrekonstruksjoner</w:t>
      </w:r>
      <w:r>
        <w:rPr>
          <w:rFonts w:ascii="Times New Roman" w:hAnsi="Times New Roman"/>
          <w:sz w:val="24"/>
          <w:szCs w:val="24"/>
          <w:lang w:val="fr-FR"/>
        </w:rPr>
        <w:t xml:space="preserve"> 259-263, 270-284, 296-299 ; </w:t>
      </w:r>
      <w:r>
        <w:rPr>
          <w:rFonts w:ascii="Times New Roman" w:hAnsi="Times New Roman"/>
          <w:b/>
          <w:sz w:val="24"/>
          <w:szCs w:val="24"/>
          <w:lang w:val="fr-FR"/>
        </w:rPr>
        <w:t>negasjon</w:t>
      </w:r>
      <w:r>
        <w:rPr>
          <w:rFonts w:ascii="Times New Roman" w:hAnsi="Times New Roman"/>
          <w:sz w:val="24"/>
          <w:szCs w:val="24"/>
          <w:lang w:val="fr-FR"/>
        </w:rPr>
        <w:t xml:space="preserve"> 376-388.</w:t>
      </w: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Goffic, Pierre (1993) </w:t>
      </w:r>
      <w:r>
        <w:rPr>
          <w:rFonts w:ascii="Times New Roman" w:hAnsi="Times New Roman"/>
          <w:i/>
          <w:sz w:val="24"/>
          <w:szCs w:val="24"/>
          <w:lang w:val="fr-FR"/>
        </w:rPr>
        <w:t>Grammaire de la phrase française</w:t>
      </w:r>
      <w:r>
        <w:rPr>
          <w:rFonts w:ascii="Times New Roman" w:hAnsi="Times New Roman"/>
          <w:sz w:val="24"/>
          <w:szCs w:val="24"/>
          <w:lang w:val="fr-FR"/>
        </w:rPr>
        <w:t>, Paris, Hachette, §93, 274-276.</w:t>
      </w: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Nølke, Henning (1999) </w:t>
      </w:r>
      <w:r>
        <w:rPr>
          <w:rFonts w:ascii="Times New Roman" w:hAnsi="Times New Roman"/>
          <w:i/>
          <w:sz w:val="24"/>
          <w:szCs w:val="24"/>
          <w:lang w:val="fr-FR"/>
        </w:rPr>
        <w:t>Det franske sprog</w:t>
      </w:r>
      <w:r>
        <w:rPr>
          <w:rFonts w:ascii="Times New Roman" w:hAnsi="Times New Roman"/>
          <w:sz w:val="24"/>
          <w:szCs w:val="24"/>
          <w:lang w:val="fr-FR"/>
        </w:rPr>
        <w:t>. Dislokering. (ikke publ.)</w:t>
      </w:r>
    </w:p>
    <w:p w:rsidR="00BF6117" w:rsidRDefault="00BF6117" w:rsidP="00BF6117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Tellier, Christine et Daniel Valois (2006) </w:t>
      </w:r>
      <w:r>
        <w:rPr>
          <w:rFonts w:ascii="Times New Roman" w:hAnsi="Times New Roman"/>
          <w:i/>
          <w:sz w:val="24"/>
          <w:szCs w:val="24"/>
          <w:lang w:val="fr-FR"/>
        </w:rPr>
        <w:t>Constructions méconnues du français</w:t>
      </w:r>
      <w:r>
        <w:rPr>
          <w:rFonts w:ascii="Times New Roman" w:hAnsi="Times New Roman"/>
          <w:sz w:val="24"/>
          <w:szCs w:val="24"/>
          <w:lang w:val="fr-FR"/>
        </w:rPr>
        <w:t>, Montréal, Presses de l’Université de Montréal. Négation de la phrase 61-78, L’inversion du sujet, 159-179. La dislocation 179-197.</w:t>
      </w:r>
    </w:p>
    <w:p w:rsidR="00BF6117" w:rsidRDefault="00BF6117" w:rsidP="00BF6117"/>
    <w:p w:rsidR="006B2F29" w:rsidRPr="00BF6117" w:rsidRDefault="006B2F29">
      <w:pPr>
        <w:rPr>
          <w:sz w:val="24"/>
          <w:szCs w:val="24"/>
        </w:rPr>
      </w:pPr>
    </w:p>
    <w:sectPr w:rsidR="006B2F29" w:rsidRPr="00BF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7"/>
    <w:rsid w:val="0028326B"/>
    <w:rsid w:val="006B2F29"/>
    <w:rsid w:val="008932F4"/>
    <w:rsid w:val="00B678EB"/>
    <w:rsid w:val="00BF6117"/>
    <w:rsid w:val="00E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1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1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1074</Characters>
  <Application>Microsoft Office Word</Application>
  <DocSecurity>0</DocSecurity>
  <Lines>8</Lines>
  <Paragraphs>2</Paragraphs>
  <ScaleCrop>false</ScaleCrop>
  <Company>Universitetet i Oslo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mhhaff_adm</dc:creator>
  <cp:lastModifiedBy>mhhaff_adm</cp:lastModifiedBy>
  <cp:revision>4</cp:revision>
  <dcterms:created xsi:type="dcterms:W3CDTF">2016-08-19T11:00:00Z</dcterms:created>
  <dcterms:modified xsi:type="dcterms:W3CDTF">2017-08-01T12:53:00Z</dcterms:modified>
</cp:coreProperties>
</file>