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A" w:rsidRPr="00812996" w:rsidRDefault="0016413A" w:rsidP="0016413A">
      <w:pPr>
        <w:rPr>
          <w:lang w:val="en-GB"/>
        </w:rPr>
      </w:pPr>
      <w:r>
        <w:rPr>
          <w:lang w:val="en-GB"/>
        </w:rPr>
        <w:t xml:space="preserve">Department </w:t>
      </w:r>
      <w:r w:rsidRPr="00812996">
        <w:rPr>
          <w:lang w:val="en-GB"/>
        </w:rPr>
        <w:t>of Health Management and Health Economics</w:t>
      </w:r>
      <w:r>
        <w:rPr>
          <w:lang w:val="en-GB"/>
        </w:rPr>
        <w:tab/>
      </w:r>
      <w:r>
        <w:rPr>
          <w:lang w:val="en-GB"/>
        </w:rPr>
        <w:tab/>
        <w:t xml:space="preserve">             </w:t>
      </w:r>
      <w:r w:rsidRPr="00812996">
        <w:rPr>
          <w:lang w:val="en-GB"/>
        </w:rPr>
        <w:t>English</w:t>
      </w:r>
    </w:p>
    <w:p w:rsidR="0016413A" w:rsidRPr="00812996" w:rsidRDefault="0016413A" w:rsidP="0016413A">
      <w:pPr>
        <w:rPr>
          <w:lang w:val="en-GB"/>
        </w:rPr>
      </w:pPr>
      <w:r w:rsidRPr="00812996">
        <w:rPr>
          <w:lang w:val="en-GB"/>
        </w:rPr>
        <w:t>Faculty of Medicine</w:t>
      </w:r>
    </w:p>
    <w:p w:rsidR="0016413A" w:rsidRPr="00812996" w:rsidRDefault="0016413A" w:rsidP="0016413A">
      <w:pPr>
        <w:rPr>
          <w:lang w:val="en-GB"/>
        </w:rPr>
      </w:pPr>
      <w:smartTag w:uri="urn:schemas-microsoft-com:office:smarttags" w:element="PlaceName">
        <w:smartTag w:uri="urn:schemas-microsoft-com:office:smarttags" w:element="PlaceName">
          <w:r w:rsidRPr="00812996">
            <w:rPr>
              <w:lang w:val="en-GB"/>
            </w:rPr>
            <w:t>University</w:t>
          </w:r>
        </w:smartTag>
        <w:r w:rsidRPr="00812996">
          <w:rPr>
            <w:lang w:val="en-GB"/>
          </w:rPr>
          <w:t xml:space="preserve"> of </w:t>
        </w:r>
        <w:smartTag w:uri="urn:schemas-microsoft-com:office:smarttags" w:element="PlaceName">
          <w:r w:rsidRPr="00812996">
            <w:rPr>
              <w:lang w:val="en-GB"/>
            </w:rPr>
            <w:t>Oslo</w:t>
          </w:r>
        </w:smartTag>
      </w:smartTag>
    </w:p>
    <w:p w:rsidR="0016413A" w:rsidRPr="00812996" w:rsidRDefault="0016413A" w:rsidP="0016413A">
      <w:pPr>
        <w:rPr>
          <w:lang w:val="en-GB"/>
        </w:rPr>
      </w:pPr>
    </w:p>
    <w:p w:rsidR="0016413A" w:rsidRPr="00812996" w:rsidRDefault="0016413A" w:rsidP="0016413A">
      <w:pPr>
        <w:rPr>
          <w:lang w:val="en-GB"/>
        </w:rPr>
      </w:pPr>
    </w:p>
    <w:p w:rsidR="0016413A" w:rsidRPr="00812996" w:rsidRDefault="0016413A" w:rsidP="0016413A">
      <w:pPr>
        <w:pStyle w:val="Heading5"/>
        <w:jc w:val="center"/>
        <w:rPr>
          <w:sz w:val="36"/>
          <w:szCs w:val="36"/>
          <w:lang w:val="en-GB"/>
        </w:rPr>
      </w:pPr>
    </w:p>
    <w:p w:rsidR="0016413A" w:rsidRPr="0038759D" w:rsidRDefault="0016413A" w:rsidP="0016413A">
      <w:pPr>
        <w:pStyle w:val="Heading5"/>
        <w:rPr>
          <w:szCs w:val="32"/>
          <w:lang w:val="en-GB"/>
        </w:rPr>
      </w:pPr>
    </w:p>
    <w:p w:rsidR="0016413A" w:rsidRPr="0016413A" w:rsidRDefault="0016413A" w:rsidP="0016413A">
      <w:pPr>
        <w:pStyle w:val="Heading5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Written exam Tuesday 7 June 2011</w:t>
      </w:r>
      <w:r w:rsidRPr="0016413A">
        <w:rPr>
          <w:sz w:val="28"/>
          <w:szCs w:val="28"/>
          <w:lang w:val="en-GB"/>
        </w:rPr>
        <w:t>, 09.00-13.00</w:t>
      </w:r>
    </w:p>
    <w:p w:rsidR="0016413A" w:rsidRPr="00584204" w:rsidRDefault="0016413A" w:rsidP="0016413A">
      <w:pPr>
        <w:pStyle w:val="Heading5"/>
        <w:rPr>
          <w:szCs w:val="32"/>
          <w:lang w:val="en-GB"/>
        </w:rPr>
      </w:pPr>
    </w:p>
    <w:p w:rsidR="0016413A" w:rsidRPr="00982191" w:rsidRDefault="0016413A" w:rsidP="0016413A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HME4209</w:t>
      </w:r>
      <w:r w:rsidRPr="00982191">
        <w:rPr>
          <w:sz w:val="36"/>
          <w:szCs w:val="36"/>
          <w:lang w:val="en-GB"/>
        </w:rPr>
        <w:t xml:space="preserve">- </w:t>
      </w:r>
      <w:r w:rsidRPr="0016413A">
        <w:rPr>
          <w:sz w:val="36"/>
          <w:szCs w:val="36"/>
          <w:lang w:val="en-US"/>
        </w:rPr>
        <w:t>Leadership and organization</w:t>
      </w:r>
    </w:p>
    <w:p w:rsidR="0016413A" w:rsidRPr="00584204" w:rsidRDefault="0016413A" w:rsidP="0016413A">
      <w:pPr>
        <w:rPr>
          <w:sz w:val="32"/>
          <w:szCs w:val="32"/>
          <w:lang w:val="en-GB"/>
        </w:rPr>
      </w:pPr>
    </w:p>
    <w:p w:rsidR="0016413A" w:rsidRPr="0016413A" w:rsidRDefault="0016413A" w:rsidP="0016413A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 w:rsidRPr="0016413A">
        <w:rPr>
          <w:sz w:val="28"/>
          <w:szCs w:val="28"/>
          <w:lang w:val="en-US"/>
        </w:rPr>
        <w:t>Exam resources: English dictionary is allowed</w:t>
      </w:r>
    </w:p>
    <w:p w:rsidR="0016413A" w:rsidRPr="001E1324" w:rsidRDefault="0016413A" w:rsidP="0016413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Results will be available on Tuesday June 28</w:t>
      </w:r>
      <w:r w:rsidRPr="00584204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see the list on the board at the Department of Health Management and Health Economics</w:t>
      </w:r>
      <w:r w:rsidRPr="001E1324">
        <w:rPr>
          <w:sz w:val="28"/>
          <w:szCs w:val="28"/>
          <w:lang w:val="en-GB"/>
        </w:rPr>
        <w:t xml:space="preserve">, </w:t>
      </w:r>
      <w:proofErr w:type="spellStart"/>
      <w:r w:rsidRPr="001E1324">
        <w:rPr>
          <w:sz w:val="28"/>
          <w:szCs w:val="28"/>
          <w:lang w:val="en-GB"/>
        </w:rPr>
        <w:t>Forskningsveien</w:t>
      </w:r>
      <w:proofErr w:type="spellEnd"/>
      <w:r w:rsidRPr="001E132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3A</w:t>
      </w:r>
      <w:r w:rsidRPr="001E1324">
        <w:rPr>
          <w:sz w:val="28"/>
          <w:szCs w:val="28"/>
          <w:lang w:val="en-GB"/>
        </w:rPr>
        <w:t xml:space="preserve">. The results will also be posted on </w:t>
      </w:r>
      <w:proofErr w:type="spellStart"/>
      <w:r w:rsidRPr="001E1324">
        <w:rPr>
          <w:sz w:val="28"/>
          <w:szCs w:val="28"/>
          <w:lang w:val="en-GB"/>
        </w:rPr>
        <w:t>Studentweb</w:t>
      </w:r>
      <w:proofErr w:type="spellEnd"/>
      <w:r w:rsidRPr="001E1324">
        <w:rPr>
          <w:sz w:val="28"/>
          <w:szCs w:val="28"/>
          <w:lang w:val="en-GB"/>
        </w:rPr>
        <w:t>.</w:t>
      </w:r>
    </w:p>
    <w:p w:rsidR="0016413A" w:rsidRPr="001E1324" w:rsidRDefault="0016413A" w:rsidP="0016413A">
      <w:pPr>
        <w:rPr>
          <w:sz w:val="28"/>
          <w:szCs w:val="28"/>
          <w:lang w:val="en-GB"/>
        </w:rPr>
      </w:pPr>
    </w:p>
    <w:p w:rsidR="0016413A" w:rsidRPr="0016413A" w:rsidRDefault="0016413A" w:rsidP="0016413A">
      <w:pPr>
        <w:rPr>
          <w:sz w:val="28"/>
          <w:szCs w:val="28"/>
          <w:lang w:val="en-US"/>
        </w:rPr>
      </w:pPr>
      <w:r w:rsidRPr="001E1324">
        <w:rPr>
          <w:sz w:val="28"/>
          <w:szCs w:val="28"/>
          <w:lang w:val="en-GB"/>
        </w:rPr>
        <w:t xml:space="preserve">The receiving day of the results is the day the results are </w:t>
      </w:r>
      <w:r>
        <w:rPr>
          <w:sz w:val="28"/>
          <w:szCs w:val="28"/>
          <w:lang w:val="en-GB"/>
        </w:rPr>
        <w:t>poste</w:t>
      </w:r>
      <w:r w:rsidRPr="001E1324">
        <w:rPr>
          <w:sz w:val="28"/>
          <w:szCs w:val="28"/>
          <w:lang w:val="en-GB"/>
        </w:rPr>
        <w:t>d</w:t>
      </w:r>
      <w:r>
        <w:rPr>
          <w:sz w:val="28"/>
          <w:szCs w:val="28"/>
          <w:lang w:val="en-GB"/>
        </w:rPr>
        <w:t xml:space="preserve"> </w:t>
      </w:r>
      <w:r w:rsidR="00475233">
        <w:rPr>
          <w:sz w:val="28"/>
          <w:szCs w:val="28"/>
          <w:lang w:val="en-GB"/>
        </w:rPr>
        <w:t xml:space="preserve">on the board at </w:t>
      </w:r>
      <w:r>
        <w:rPr>
          <w:sz w:val="28"/>
          <w:szCs w:val="28"/>
          <w:lang w:val="en-GB"/>
        </w:rPr>
        <w:t>the Department.</w:t>
      </w:r>
      <w:r w:rsidRPr="001E132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E1324">
        <w:rPr>
          <w:sz w:val="28"/>
          <w:szCs w:val="28"/>
          <w:lang w:val="en-GB"/>
        </w:rPr>
        <w:t xml:space="preserve">ppeals must be submitted within three weeks of this date. </w:t>
      </w:r>
    </w:p>
    <w:p w:rsidR="0016413A" w:rsidRPr="0016413A" w:rsidRDefault="0016413A" w:rsidP="0016413A">
      <w:pPr>
        <w:rPr>
          <w:sz w:val="28"/>
          <w:szCs w:val="28"/>
          <w:lang w:val="en-US"/>
        </w:rPr>
      </w:pPr>
    </w:p>
    <w:p w:rsidR="0016413A" w:rsidRDefault="0016413A" w:rsidP="0016413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written exam consists of 4 pages including this page.</w:t>
      </w:r>
    </w:p>
    <w:p w:rsidR="0016413A" w:rsidRDefault="0016413A" w:rsidP="0016413A">
      <w:pPr>
        <w:rPr>
          <w:sz w:val="28"/>
          <w:szCs w:val="28"/>
          <w:lang w:val="en-GB"/>
        </w:rPr>
      </w:pPr>
    </w:p>
    <w:p w:rsidR="0016413A" w:rsidRPr="0016413A" w:rsidRDefault="0016413A" w:rsidP="0016413A">
      <w:pPr>
        <w:rPr>
          <w:sz w:val="28"/>
          <w:szCs w:val="28"/>
          <w:lang w:val="en-US"/>
        </w:rPr>
      </w:pPr>
      <w:r w:rsidRPr="0016413A">
        <w:rPr>
          <w:sz w:val="28"/>
          <w:szCs w:val="28"/>
          <w:lang w:val="en-US"/>
        </w:rPr>
        <w:t>Put all your answers on the exam paper provided, and not in this exam questions form.</w:t>
      </w:r>
    </w:p>
    <w:p w:rsidR="0016413A" w:rsidRPr="00584204" w:rsidRDefault="0016413A" w:rsidP="0016413A">
      <w:pPr>
        <w:rPr>
          <w:sz w:val="28"/>
          <w:szCs w:val="28"/>
          <w:lang w:val="en-GB"/>
        </w:rPr>
      </w:pPr>
    </w:p>
    <w:p w:rsidR="0016413A" w:rsidRDefault="0016413A" w:rsidP="0016413A">
      <w:pPr>
        <w:rPr>
          <w:sz w:val="28"/>
          <w:szCs w:val="28"/>
          <w:lang w:val="en-GB"/>
        </w:rPr>
      </w:pPr>
      <w:r w:rsidRPr="001E1324">
        <w:rPr>
          <w:sz w:val="28"/>
          <w:szCs w:val="28"/>
          <w:lang w:val="en-GB"/>
        </w:rPr>
        <w:t xml:space="preserve">Remember to write down your candidate number so that you have </w:t>
      </w:r>
      <w:r>
        <w:rPr>
          <w:sz w:val="28"/>
          <w:szCs w:val="28"/>
          <w:lang w:val="en-GB"/>
        </w:rPr>
        <w:t>it when the results are made availa</w:t>
      </w:r>
      <w:r w:rsidRPr="001E1324">
        <w:rPr>
          <w:sz w:val="28"/>
          <w:szCs w:val="28"/>
          <w:lang w:val="en-GB"/>
        </w:rPr>
        <w:t>ble.</w:t>
      </w:r>
    </w:p>
    <w:p w:rsidR="00523044" w:rsidRDefault="00523044" w:rsidP="007F3245">
      <w:pPr>
        <w:jc w:val="center"/>
        <w:rPr>
          <w:rFonts w:ascii="Times New Roman" w:hAnsi="Times New Roman"/>
          <w:b/>
          <w:lang w:val="en-GB"/>
        </w:rPr>
      </w:pPr>
    </w:p>
    <w:p w:rsidR="007F3245" w:rsidRPr="007F3245" w:rsidRDefault="007F3245" w:rsidP="007F3245">
      <w:pPr>
        <w:jc w:val="center"/>
        <w:rPr>
          <w:rFonts w:ascii="Times New Roman" w:hAnsi="Times New Roman"/>
          <w:lang w:val="en-GB"/>
        </w:rPr>
      </w:pPr>
      <w:r w:rsidRPr="007F3245">
        <w:rPr>
          <w:rFonts w:ascii="Times New Roman" w:hAnsi="Times New Roman"/>
          <w:b/>
          <w:lang w:val="en-GB"/>
        </w:rPr>
        <w:lastRenderedPageBreak/>
        <w:t>Spring 2011</w:t>
      </w:r>
    </w:p>
    <w:p w:rsidR="007F3245" w:rsidRPr="007F3245" w:rsidRDefault="007F3245" w:rsidP="007F3245">
      <w:pPr>
        <w:jc w:val="center"/>
        <w:rPr>
          <w:rFonts w:ascii="Times New Roman" w:hAnsi="Times New Roman"/>
          <w:b/>
          <w:lang w:val="en-GB"/>
        </w:rPr>
      </w:pPr>
      <w:r w:rsidRPr="007F3245">
        <w:rPr>
          <w:rFonts w:ascii="Times New Roman" w:hAnsi="Times New Roman"/>
          <w:b/>
          <w:lang w:val="en-GB"/>
        </w:rPr>
        <w:t xml:space="preserve">Examination paper HME 4209 </w:t>
      </w:r>
    </w:p>
    <w:p w:rsidR="007F3245" w:rsidRPr="007F3245" w:rsidRDefault="007F3245" w:rsidP="007F3245">
      <w:pPr>
        <w:rPr>
          <w:rFonts w:ascii="Times New Roman" w:hAnsi="Times New Roman"/>
          <w:lang w:val="en-GB"/>
        </w:rPr>
      </w:pPr>
    </w:p>
    <w:p w:rsidR="007F3245" w:rsidRPr="007F3245" w:rsidRDefault="007F3245" w:rsidP="007F3245">
      <w:pPr>
        <w:rPr>
          <w:rFonts w:ascii="Times New Roman" w:hAnsi="Times New Roman"/>
          <w:lang w:val="en-GB"/>
        </w:rPr>
      </w:pPr>
      <w:r w:rsidRPr="007F3245">
        <w:rPr>
          <w:rFonts w:ascii="Times New Roman" w:hAnsi="Times New Roman"/>
          <w:lang w:val="en-GB"/>
        </w:rPr>
        <w:t>Both assignment 1 and assignment 2 are to be answered. In assignment 2, you must answer three of the five questions. Assignment 1 will be weighted as 60% of the total grade and assignment 2 as 40%.</w:t>
      </w:r>
    </w:p>
    <w:p w:rsidR="007F3245" w:rsidRPr="007F3245" w:rsidRDefault="007F3245" w:rsidP="007F3245">
      <w:pPr>
        <w:rPr>
          <w:rFonts w:ascii="Times New Roman" w:hAnsi="Times New Roman"/>
          <w:lang w:val="en-GB"/>
        </w:rPr>
      </w:pPr>
    </w:p>
    <w:p w:rsidR="007F3245" w:rsidRPr="007F3245" w:rsidRDefault="007F3245" w:rsidP="007F3245">
      <w:pPr>
        <w:rPr>
          <w:rFonts w:ascii="Times New Roman" w:hAnsi="Times New Roman"/>
          <w:lang w:val="en-GB"/>
        </w:rPr>
      </w:pPr>
    </w:p>
    <w:p w:rsidR="007F3245" w:rsidRPr="007F3245" w:rsidRDefault="007F3245" w:rsidP="007F3245">
      <w:pPr>
        <w:rPr>
          <w:rFonts w:ascii="Times New Roman" w:hAnsi="Times New Roman"/>
          <w:lang w:val="en-GB"/>
        </w:rPr>
      </w:pPr>
    </w:p>
    <w:p w:rsidR="007F3245" w:rsidRPr="007F3245" w:rsidRDefault="007F3245" w:rsidP="007F3245">
      <w:pPr>
        <w:jc w:val="center"/>
        <w:rPr>
          <w:rFonts w:ascii="Times New Roman" w:hAnsi="Times New Roman"/>
          <w:b/>
          <w:color w:val="000000"/>
          <w:lang w:val="en-GB"/>
        </w:rPr>
      </w:pPr>
      <w:r w:rsidRPr="007F3245">
        <w:rPr>
          <w:rFonts w:ascii="Times New Roman" w:hAnsi="Times New Roman"/>
          <w:b/>
          <w:color w:val="000000"/>
          <w:lang w:val="en-GB"/>
        </w:rPr>
        <w:t>Assignment 1)</w:t>
      </w:r>
    </w:p>
    <w:p w:rsidR="007F3245" w:rsidRPr="007F3245" w:rsidRDefault="007F3245" w:rsidP="007F3245">
      <w:pPr>
        <w:rPr>
          <w:rFonts w:ascii="Times New Roman" w:hAnsi="Times New Roman"/>
          <w:lang w:val="en-GB"/>
        </w:rPr>
      </w:pPr>
    </w:p>
    <w:p w:rsidR="007F3245" w:rsidRPr="007F3245" w:rsidRDefault="007F3245" w:rsidP="007F3245">
      <w:pPr>
        <w:rPr>
          <w:rFonts w:ascii="Times New Roman" w:hAnsi="Times New Roman"/>
          <w:lang w:val="en-GB"/>
        </w:rPr>
      </w:pPr>
      <w:r w:rsidRPr="007F3245">
        <w:rPr>
          <w:rFonts w:ascii="Times New Roman" w:hAnsi="Times New Roman"/>
          <w:lang w:val="en-GB"/>
        </w:rPr>
        <w:t xml:space="preserve">The Patient Rights Act </w:t>
      </w:r>
      <w:r w:rsidRPr="007F3245">
        <w:rPr>
          <w:rFonts w:ascii="Times New Roman" w:hAnsi="Times New Roman"/>
          <w:lang w:val="en-US"/>
        </w:rPr>
        <w:t xml:space="preserve">§ 2-4 </w:t>
      </w:r>
      <w:r w:rsidRPr="007F3245">
        <w:rPr>
          <w:rFonts w:ascii="Times New Roman" w:hAnsi="Times New Roman"/>
          <w:lang w:val="en-GB"/>
        </w:rPr>
        <w:t xml:space="preserve">gives patients the right to choose a hospital and a GP. Most European countries award patients similar rights. However, the attached article presents a recent report from the </w:t>
      </w:r>
      <w:r w:rsidRPr="007F3245">
        <w:rPr>
          <w:rFonts w:ascii="Times New Roman" w:hAnsi="Times New Roman"/>
          <w:lang w:val="en-US"/>
        </w:rPr>
        <w:t xml:space="preserve">publicly appointed Board of Technology stating that there is no real free choice of hospitals or GPs in Norway. </w:t>
      </w:r>
      <w:r w:rsidRPr="007F3245">
        <w:rPr>
          <w:rFonts w:ascii="Times New Roman" w:hAnsi="Times New Roman"/>
          <w:lang w:val="en-GB"/>
        </w:rPr>
        <w:t xml:space="preserve"> </w:t>
      </w:r>
    </w:p>
    <w:p w:rsidR="007F3245" w:rsidRPr="007F3245" w:rsidRDefault="007F3245" w:rsidP="007F3245">
      <w:pPr>
        <w:rPr>
          <w:rFonts w:ascii="Times New Roman" w:hAnsi="Times New Roman"/>
          <w:lang w:val="en-GB"/>
        </w:rPr>
      </w:pPr>
    </w:p>
    <w:p w:rsidR="007F3245" w:rsidRPr="007F3245" w:rsidRDefault="007F3245" w:rsidP="007F3245">
      <w:pPr>
        <w:rPr>
          <w:rFonts w:ascii="Times New Roman" w:hAnsi="Times New Roman"/>
          <w:lang w:val="en-GB"/>
        </w:rPr>
      </w:pPr>
      <w:r w:rsidRPr="007F3245">
        <w:rPr>
          <w:rFonts w:ascii="Times New Roman" w:hAnsi="Times New Roman"/>
          <w:lang w:val="en-GB"/>
        </w:rPr>
        <w:t>Use the article as an inspiration for your essay. Feel free to choose your own approach to the assignment, but your essay should have a clear problem formulation and should include relevant references to the course curriculum.</w:t>
      </w:r>
    </w:p>
    <w:p w:rsidR="007F3245" w:rsidRPr="007F3245" w:rsidRDefault="007F3245" w:rsidP="007F3245">
      <w:pPr>
        <w:pStyle w:val="NormalWeb"/>
        <w:rPr>
          <w:u w:val="single"/>
          <w:lang w:val="en-GB"/>
        </w:rPr>
      </w:pPr>
      <w:r w:rsidRPr="007F3245">
        <w:rPr>
          <w:lang w:val="en-GB"/>
        </w:rPr>
        <w:t xml:space="preserve">Give your answer to assignment 1 the following heading: </w:t>
      </w:r>
      <w:r w:rsidRPr="007F3245">
        <w:rPr>
          <w:u w:val="single"/>
          <w:lang w:val="en-GB"/>
        </w:rPr>
        <w:t>Free choice of hospital</w:t>
      </w:r>
    </w:p>
    <w:p w:rsidR="007F3245" w:rsidRPr="007F3245" w:rsidRDefault="007F3245" w:rsidP="007F3245">
      <w:pPr>
        <w:pStyle w:val="NormalWeb"/>
        <w:rPr>
          <w:lang w:val="en-GB"/>
        </w:rPr>
      </w:pPr>
    </w:p>
    <w:p w:rsidR="007F3245" w:rsidRPr="007F3245" w:rsidRDefault="007F3245" w:rsidP="007F3245">
      <w:pPr>
        <w:pStyle w:val="NormalWeb"/>
        <w:jc w:val="center"/>
        <w:rPr>
          <w:b/>
          <w:lang w:val="en-GB"/>
        </w:rPr>
      </w:pPr>
      <w:r w:rsidRPr="007F3245">
        <w:rPr>
          <w:b/>
          <w:lang w:val="en-GB"/>
        </w:rPr>
        <w:t>Assignment 2)</w:t>
      </w:r>
    </w:p>
    <w:p w:rsidR="00B71156" w:rsidRDefault="007F3245" w:rsidP="007F3245">
      <w:pPr>
        <w:pStyle w:val="NormalWeb"/>
        <w:rPr>
          <w:i/>
          <w:lang w:val="en-GB"/>
        </w:rPr>
      </w:pPr>
      <w:r w:rsidRPr="007F3245">
        <w:rPr>
          <w:i/>
          <w:lang w:val="en-GB"/>
        </w:rPr>
        <w:t>Please answer three of the following five questions:</w:t>
      </w:r>
    </w:p>
    <w:p w:rsidR="00B71156" w:rsidRDefault="00B71156" w:rsidP="00B71156">
      <w:pPr>
        <w:pStyle w:val="NormalWeb"/>
        <w:rPr>
          <w:lang w:val="en-US"/>
        </w:rPr>
      </w:pPr>
      <w:r w:rsidRPr="00B71156">
        <w:rPr>
          <w:lang w:val="en-US"/>
        </w:rPr>
        <w:br/>
        <w:t xml:space="preserve">a)    What is the prime coordinating mechanism in Professional Bureaucracy, according to </w:t>
      </w:r>
      <w:r>
        <w:rPr>
          <w:lang w:val="en-US"/>
        </w:rPr>
        <w:t xml:space="preserve">    </w:t>
      </w:r>
      <w:proofErr w:type="spellStart"/>
      <w:r w:rsidRPr="00B71156">
        <w:rPr>
          <w:lang w:val="en-US"/>
        </w:rPr>
        <w:t>Mintzberg</w:t>
      </w:r>
      <w:proofErr w:type="spellEnd"/>
      <w:r w:rsidRPr="00B71156">
        <w:rPr>
          <w:lang w:val="en-US"/>
        </w:rPr>
        <w:t xml:space="preserve">? </w:t>
      </w:r>
      <w:r w:rsidRPr="00B71156">
        <w:rPr>
          <w:lang w:val="en-US"/>
        </w:rPr>
        <w:br/>
        <w:t xml:space="preserve">b)    What is meant by a reactive, compared to a formative organizational structure? </w:t>
      </w:r>
      <w:r w:rsidRPr="00B71156">
        <w:rPr>
          <w:lang w:val="en-US"/>
        </w:rPr>
        <w:br/>
        <w:t xml:space="preserve">c)    What is an open system perspective? </w:t>
      </w:r>
      <w:r w:rsidRPr="00B71156">
        <w:rPr>
          <w:lang w:val="en-US"/>
        </w:rPr>
        <w:br/>
        <w:t xml:space="preserve">d)    Give a short description of organizational learning. </w:t>
      </w:r>
      <w:r w:rsidRPr="00B71156">
        <w:rPr>
          <w:lang w:val="en-US"/>
        </w:rPr>
        <w:br/>
        <w:t xml:space="preserve">e)    Give a description of what might motivate healthcare workers and what could be barriers for motivation. </w:t>
      </w:r>
      <w:r w:rsidRPr="00B71156">
        <w:rPr>
          <w:lang w:val="en-US"/>
        </w:rPr>
        <w:br/>
      </w:r>
    </w:p>
    <w:p w:rsidR="007F3245" w:rsidRPr="00B71156" w:rsidRDefault="007F3245" w:rsidP="007F3245">
      <w:pPr>
        <w:pStyle w:val="NormalWeb"/>
        <w:rPr>
          <w:i/>
          <w:lang w:val="en-GB"/>
        </w:rPr>
      </w:pPr>
      <w:r w:rsidRPr="007F3245">
        <w:rPr>
          <w:lang w:val="en-GB"/>
        </w:rPr>
        <w:t xml:space="preserve">Give your answers to assignment 2 the following heading: </w:t>
      </w:r>
      <w:r w:rsidRPr="007F3245">
        <w:rPr>
          <w:u w:val="single"/>
          <w:lang w:val="en-GB"/>
        </w:rPr>
        <w:t>Questions</w:t>
      </w:r>
    </w:p>
    <w:p w:rsidR="000C44CF" w:rsidRPr="00ED367A" w:rsidRDefault="007F3245" w:rsidP="00374C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nb-NO"/>
        </w:rPr>
      </w:pPr>
      <w:r w:rsidRPr="007F3245">
        <w:rPr>
          <w:rFonts w:ascii="Times New Roman" w:eastAsia="Times New Roman" w:hAnsi="Times New Roman"/>
          <w:noProof/>
          <w:sz w:val="24"/>
          <w:szCs w:val="24"/>
          <w:lang w:val="en-US" w:eastAsia="nb-NO"/>
        </w:rPr>
        <w:br w:type="page"/>
      </w:r>
      <w:r w:rsidR="00B32B0F">
        <w:rPr>
          <w:rFonts w:ascii="Times New Roman" w:eastAsia="Times New Roman" w:hAnsi="Times New Roman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1905000" cy="523875"/>
            <wp:effectExtent l="19050" t="0" r="0" b="0"/>
            <wp:docPr id="1" name="Picture 4" descr="Aftenpo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tenpost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CF" w:rsidRDefault="00340CD1" w:rsidP="00374C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nb-NO"/>
        </w:rPr>
      </w:pPr>
      <w:r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>Published</w:t>
      </w:r>
      <w:r w:rsidRPr="00ED367A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: 04.04.11 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>at</w:t>
      </w:r>
      <w:r w:rsidR="000C44CF" w:rsidRPr="00ED367A">
        <w:rPr>
          <w:rFonts w:ascii="Times New Roman" w:eastAsia="Times New Roman" w:hAnsi="Times New Roman"/>
          <w:sz w:val="24"/>
          <w:szCs w:val="24"/>
          <w:lang w:val="en-US" w:eastAsia="nb-NO"/>
        </w:rPr>
        <w:t>23:19</w:t>
      </w:r>
    </w:p>
    <w:p w:rsidR="000C44CF" w:rsidRPr="007A455C" w:rsidRDefault="00490913" w:rsidP="000C44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52"/>
          <w:szCs w:val="52"/>
          <w:lang w:val="en-US" w:eastAsia="nb-NO"/>
        </w:rPr>
      </w:pPr>
      <w:r w:rsidRPr="007A455C">
        <w:rPr>
          <w:rFonts w:ascii="Times New Roman" w:eastAsia="Times New Roman" w:hAnsi="Times New Roman"/>
          <w:b/>
          <w:bCs/>
          <w:kern w:val="36"/>
          <w:sz w:val="52"/>
          <w:szCs w:val="52"/>
          <w:lang w:val="en-US" w:eastAsia="nb-NO"/>
        </w:rPr>
        <w:t>No real</w:t>
      </w:r>
      <w:r w:rsidRPr="007A455C">
        <w:rPr>
          <w:rFonts w:ascii="Times New Roman" w:eastAsia="Times New Roman" w:hAnsi="Times New Roman"/>
          <w:b/>
          <w:bCs/>
          <w:kern w:val="36"/>
          <w:sz w:val="52"/>
          <w:szCs w:val="52"/>
          <w:lang w:val="en-GB" w:eastAsia="nb-NO"/>
        </w:rPr>
        <w:t xml:space="preserve"> f</w:t>
      </w:r>
      <w:r w:rsidR="00A974F0" w:rsidRPr="007A455C">
        <w:rPr>
          <w:rFonts w:ascii="Times New Roman" w:eastAsia="Times New Roman" w:hAnsi="Times New Roman"/>
          <w:b/>
          <w:bCs/>
          <w:kern w:val="36"/>
          <w:sz w:val="52"/>
          <w:szCs w:val="52"/>
          <w:lang w:val="en-GB" w:eastAsia="nb-NO"/>
        </w:rPr>
        <w:t>ree choice</w:t>
      </w:r>
      <w:r w:rsidR="00A974F0" w:rsidRPr="007A455C">
        <w:rPr>
          <w:rFonts w:ascii="Times New Roman" w:eastAsia="Times New Roman" w:hAnsi="Times New Roman"/>
          <w:b/>
          <w:bCs/>
          <w:kern w:val="36"/>
          <w:sz w:val="52"/>
          <w:szCs w:val="52"/>
          <w:lang w:val="en-US" w:eastAsia="nb-NO"/>
        </w:rPr>
        <w:t xml:space="preserve"> of hospital </w:t>
      </w:r>
      <w:r w:rsidRPr="007A455C">
        <w:rPr>
          <w:rFonts w:ascii="Times New Roman" w:eastAsia="Times New Roman" w:hAnsi="Times New Roman"/>
          <w:b/>
          <w:bCs/>
          <w:kern w:val="36"/>
          <w:sz w:val="52"/>
          <w:szCs w:val="52"/>
          <w:lang w:val="en-US" w:eastAsia="nb-NO"/>
        </w:rPr>
        <w:t>in Norway</w:t>
      </w:r>
      <w:r w:rsidR="00A974F0" w:rsidRPr="007A455C">
        <w:rPr>
          <w:rFonts w:ascii="Times New Roman" w:eastAsia="Times New Roman" w:hAnsi="Times New Roman"/>
          <w:b/>
          <w:bCs/>
          <w:kern w:val="36"/>
          <w:sz w:val="52"/>
          <w:szCs w:val="52"/>
          <w:lang w:val="en-US" w:eastAsia="nb-NO"/>
        </w:rPr>
        <w:t xml:space="preserve"> </w:t>
      </w:r>
    </w:p>
    <w:p w:rsidR="00A974F0" w:rsidRPr="000C44CF" w:rsidRDefault="00A974F0" w:rsidP="00A974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nb-NO"/>
        </w:rPr>
      </w:pPr>
      <w:r w:rsidRPr="000C44CF">
        <w:rPr>
          <w:rFonts w:ascii="Times New Roman" w:eastAsia="Times New Roman" w:hAnsi="Times New Roman"/>
          <w:b/>
          <w:sz w:val="28"/>
          <w:szCs w:val="28"/>
          <w:lang w:val="en-US" w:eastAsia="nb-NO"/>
        </w:rPr>
        <w:t xml:space="preserve">Norwegian patients know almost nothing about the quality of hospitals or GPs. </w:t>
      </w:r>
      <w:r w:rsidR="00001792">
        <w:rPr>
          <w:rFonts w:ascii="Times New Roman" w:eastAsia="Times New Roman" w:hAnsi="Times New Roman"/>
          <w:b/>
          <w:sz w:val="28"/>
          <w:szCs w:val="28"/>
          <w:lang w:val="en-US" w:eastAsia="nb-NO"/>
        </w:rPr>
        <w:t xml:space="preserve">The right of patients </w:t>
      </w:r>
      <w:r w:rsidRPr="000C44CF">
        <w:rPr>
          <w:rFonts w:ascii="Times New Roman" w:eastAsia="Times New Roman" w:hAnsi="Times New Roman"/>
          <w:b/>
          <w:sz w:val="28"/>
          <w:szCs w:val="28"/>
          <w:lang w:val="en-US" w:eastAsia="nb-NO"/>
        </w:rPr>
        <w:t xml:space="preserve">to choose </w:t>
      </w:r>
      <w:r w:rsidR="00001792">
        <w:rPr>
          <w:rFonts w:ascii="Times New Roman" w:eastAsia="Times New Roman" w:hAnsi="Times New Roman"/>
          <w:b/>
          <w:sz w:val="28"/>
          <w:szCs w:val="28"/>
          <w:lang w:val="en-US" w:eastAsia="nb-NO"/>
        </w:rPr>
        <w:t>a</w:t>
      </w:r>
      <w:r w:rsidR="00001792" w:rsidRPr="000C44CF">
        <w:rPr>
          <w:rFonts w:ascii="Times New Roman" w:eastAsia="Times New Roman" w:hAnsi="Times New Roman"/>
          <w:b/>
          <w:sz w:val="28"/>
          <w:szCs w:val="28"/>
          <w:lang w:val="en-US" w:eastAsia="nb-NO"/>
        </w:rPr>
        <w:t xml:space="preserve"> </w:t>
      </w:r>
      <w:r w:rsidRPr="000C44CF">
        <w:rPr>
          <w:rFonts w:ascii="Times New Roman" w:eastAsia="Times New Roman" w:hAnsi="Times New Roman"/>
          <w:b/>
          <w:sz w:val="28"/>
          <w:szCs w:val="28"/>
          <w:lang w:val="en-US" w:eastAsia="nb-NO"/>
        </w:rPr>
        <w:t>hospital and treatment cent</w:t>
      </w:r>
      <w:r w:rsidR="00001792">
        <w:rPr>
          <w:rFonts w:ascii="Times New Roman" w:eastAsia="Times New Roman" w:hAnsi="Times New Roman"/>
          <w:b/>
          <w:sz w:val="28"/>
          <w:szCs w:val="28"/>
          <w:lang w:val="en-US" w:eastAsia="nb-NO"/>
        </w:rPr>
        <w:t>re</w:t>
      </w:r>
      <w:r w:rsidRPr="000C44CF">
        <w:rPr>
          <w:rFonts w:ascii="Times New Roman" w:eastAsia="Times New Roman" w:hAnsi="Times New Roman"/>
          <w:b/>
          <w:sz w:val="28"/>
          <w:szCs w:val="28"/>
          <w:lang w:val="en-US" w:eastAsia="nb-NO"/>
        </w:rPr>
        <w:t xml:space="preserve"> has almost no value,</w:t>
      </w:r>
      <w:r w:rsidR="003A25BB">
        <w:rPr>
          <w:rFonts w:ascii="Times New Roman" w:eastAsia="Times New Roman" w:hAnsi="Times New Roman"/>
          <w:b/>
          <w:sz w:val="28"/>
          <w:szCs w:val="28"/>
          <w:lang w:val="en-US" w:eastAsia="nb-NO"/>
        </w:rPr>
        <w:t xml:space="preserve"> </w:t>
      </w:r>
      <w:r w:rsidRPr="000C44CF">
        <w:rPr>
          <w:rFonts w:ascii="Times New Roman" w:eastAsia="Times New Roman" w:hAnsi="Times New Roman"/>
          <w:b/>
          <w:sz w:val="28"/>
          <w:szCs w:val="28"/>
          <w:lang w:val="en-US" w:eastAsia="nb-NO"/>
        </w:rPr>
        <w:t xml:space="preserve">says committee. </w:t>
      </w:r>
    </w:p>
    <w:p w:rsidR="000C44CF" w:rsidRPr="00001792" w:rsidRDefault="000C44CF" w:rsidP="00A974F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 w:eastAsia="nb-NO"/>
        </w:rPr>
      </w:pPr>
    </w:p>
    <w:p w:rsidR="00A974F0" w:rsidRPr="000C44CF" w:rsidRDefault="000C44CF" w:rsidP="00A974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>BY ROBERT FENCE AND HELENE SKJEGGESTAD</w:t>
      </w:r>
    </w:p>
    <w:p w:rsidR="00A974F0" w:rsidRPr="000C44CF" w:rsidRDefault="004E5681" w:rsidP="00A974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</w:pPr>
      <w:r w:rsidRPr="004E5681">
        <w:rPr>
          <w:rFonts w:ascii="Times New Roman" w:eastAsia="Times New Roman" w:hAnsi="Times New Roman"/>
          <w:noProof/>
          <w:vanish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6pt;margin-top:253.5pt;width:180.25pt;height:539.25pt;z-index:251657728;mso-position-horizontal-relative:page;mso-position-vertical-relative:page" o:allowincell="f" fillcolor="#bfbfbf [2412]" stroked="f" strokecolor="#622423" strokeweight="6pt">
            <v:stroke linestyle="thickThin"/>
            <v:textbox style="mso-next-textbox:#_x0000_s1030" inset="18pt,18pt,18pt,18pt">
              <w:txbxContent>
                <w:p w:rsidR="00340CD1" w:rsidRDefault="00340CD1" w:rsidP="00F76CE2">
                  <w:pPr>
                    <w:pStyle w:val="Heading3"/>
                    <w:spacing w:before="120"/>
                    <w:rPr>
                      <w:lang w:val="en-US"/>
                    </w:rPr>
                  </w:pPr>
                  <w:r w:rsidRPr="00D9378C">
                    <w:rPr>
                      <w:lang w:val="en-US"/>
                    </w:rPr>
                    <w:t xml:space="preserve">Facts:  </w:t>
                  </w:r>
                </w:p>
                <w:p w:rsidR="00340CD1" w:rsidRPr="00D9378C" w:rsidRDefault="00340CD1" w:rsidP="00F76CE2">
                  <w:pPr>
                    <w:pStyle w:val="Heading3"/>
                    <w:spacing w:before="120"/>
                    <w:rPr>
                      <w:lang w:val="en-US"/>
                    </w:rPr>
                  </w:pPr>
                  <w:r w:rsidRPr="00D9378C">
                    <w:rPr>
                      <w:lang w:val="en-US"/>
                    </w:rPr>
                    <w:t>Free choice of hospitals</w:t>
                  </w:r>
                </w:p>
                <w:p w:rsidR="00340CD1" w:rsidRPr="000243CA" w:rsidRDefault="00340CD1" w:rsidP="00F76CE2">
                  <w:pPr>
                    <w:pStyle w:val="NormalWeb"/>
                    <w:spacing w:before="120" w:beforeAutospacing="0" w:after="0" w:afterAutospacing="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0243C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en-US"/>
                    </w:rPr>
                    <w:t>The Patients' Rights Act</w:t>
                  </w:r>
                  <w:r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gives the general population a right to choose a hospital/ treatment centre for examination, assessment and treatment. </w:t>
                  </w:r>
                </w:p>
                <w:p w:rsidR="00340CD1" w:rsidRPr="000243CA" w:rsidRDefault="00340CD1" w:rsidP="00F76CE2">
                  <w:pPr>
                    <w:pStyle w:val="NormalWeb"/>
                    <w:spacing w:before="120" w:beforeAutospacing="0" w:after="0" w:afterAutospacing="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0243C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en-US"/>
                    </w:rPr>
                    <w:t>The right applies to</w:t>
                  </w:r>
                  <w:r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all public hospitals and district psychiatric </w:t>
                  </w:r>
                  <w:proofErr w:type="spellStart"/>
                  <w:r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centres</w:t>
                  </w:r>
                  <w:proofErr w:type="spellEnd"/>
                  <w:r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and private treatment facilities that operate under contract with health authorities. </w:t>
                  </w:r>
                </w:p>
                <w:p w:rsidR="000243CA" w:rsidRDefault="000243CA" w:rsidP="00F76CE2">
                  <w:pPr>
                    <w:pStyle w:val="Heading3"/>
                    <w:spacing w:before="120"/>
                    <w:rPr>
                      <w:rFonts w:asciiTheme="majorHAnsi" w:hAnsiTheme="majorHAnsi"/>
                      <w:lang w:val="en-US"/>
                    </w:rPr>
                  </w:pPr>
                </w:p>
                <w:p w:rsidR="00340CD1" w:rsidRPr="000243CA" w:rsidRDefault="00340CD1" w:rsidP="00F76CE2">
                  <w:pPr>
                    <w:pStyle w:val="Heading3"/>
                    <w:spacing w:before="120"/>
                    <w:rPr>
                      <w:rFonts w:asciiTheme="majorHAnsi" w:hAnsiTheme="majorHAnsi"/>
                      <w:lang w:val="en-US"/>
                    </w:rPr>
                  </w:pPr>
                  <w:r w:rsidRPr="000243CA">
                    <w:rPr>
                      <w:rFonts w:asciiTheme="majorHAnsi" w:hAnsiTheme="majorHAnsi"/>
                      <w:lang w:val="en-US"/>
                    </w:rPr>
                    <w:t xml:space="preserve">What is </w:t>
                  </w:r>
                  <w:proofErr w:type="gramStart"/>
                  <w:r w:rsidRPr="000243CA">
                    <w:rPr>
                      <w:rFonts w:asciiTheme="majorHAnsi" w:hAnsiTheme="majorHAnsi"/>
                      <w:lang w:val="en-US"/>
                    </w:rPr>
                    <w:t>The</w:t>
                  </w:r>
                  <w:proofErr w:type="gramEnd"/>
                  <w:r w:rsidRPr="000243CA">
                    <w:rPr>
                      <w:rFonts w:asciiTheme="majorHAnsi" w:hAnsiTheme="majorHAnsi"/>
                      <w:lang w:val="en-US"/>
                    </w:rPr>
                    <w:t xml:space="preserve"> </w:t>
                  </w:r>
                  <w:r w:rsidRPr="000243CA">
                    <w:rPr>
                      <w:rFonts w:asciiTheme="majorHAnsi" w:hAnsiTheme="majorHAnsi"/>
                      <w:lang w:val="en-US" w:eastAsia="nb-NO"/>
                    </w:rPr>
                    <w:t>publicly</w:t>
                  </w:r>
                  <w:r w:rsidR="000243CA" w:rsidRPr="000243CA">
                    <w:rPr>
                      <w:rFonts w:asciiTheme="majorHAnsi" w:hAnsiTheme="majorHAnsi"/>
                      <w:lang w:val="en-US" w:eastAsia="nb-NO"/>
                    </w:rPr>
                    <w:t xml:space="preserve"> </w:t>
                  </w:r>
                  <w:r w:rsidRPr="000243CA">
                    <w:rPr>
                      <w:rFonts w:asciiTheme="majorHAnsi" w:hAnsiTheme="majorHAnsi"/>
                      <w:lang w:val="en-US" w:eastAsia="nb-NO"/>
                    </w:rPr>
                    <w:t>appointed Board of Technology</w:t>
                  </w:r>
                  <w:r w:rsidRPr="000243CA">
                    <w:rPr>
                      <w:rFonts w:asciiTheme="majorHAnsi" w:hAnsiTheme="majorHAnsi"/>
                      <w:lang w:val="en-US"/>
                    </w:rPr>
                    <w:t xml:space="preserve">? </w:t>
                  </w:r>
                </w:p>
                <w:p w:rsidR="00340CD1" w:rsidRPr="000243CA" w:rsidRDefault="00340CD1" w:rsidP="00F76CE2">
                  <w:pPr>
                    <w:pStyle w:val="NormalWeb"/>
                    <w:spacing w:before="120" w:beforeAutospacing="0" w:after="0" w:afterAutospacing="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gramStart"/>
                  <w:r w:rsidRPr="000243C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en-US"/>
                    </w:rPr>
                    <w:t>An independent</w:t>
                  </w:r>
                  <w:r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public body for technology assessment that provides</w:t>
                  </w:r>
                  <w:r w:rsidR="000243CA"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Parliament and other </w:t>
                  </w:r>
                  <w:r w:rsidR="00C958B2"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governmental bodies </w:t>
                  </w:r>
                  <w:r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with input on technological choices.</w:t>
                  </w:r>
                  <w:proofErr w:type="gramEnd"/>
                  <w:r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340CD1" w:rsidRPr="000243CA" w:rsidRDefault="00340CD1" w:rsidP="00F76CE2">
                  <w:pPr>
                    <w:pStyle w:val="NormalWeb"/>
                    <w:spacing w:before="120" w:beforeAutospacing="0" w:after="0" w:afterAutospacing="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gramStart"/>
                  <w:r w:rsidRPr="000243C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en-US"/>
                    </w:rPr>
                    <w:t>Created</w:t>
                  </w:r>
                  <w:r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by Royal Decree in 1999, following an initiative from Parliament.</w:t>
                  </w:r>
                  <w:proofErr w:type="gramEnd"/>
                  <w:r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The Board of Technology has 15 government-appointed members. </w:t>
                  </w:r>
                </w:p>
                <w:p w:rsidR="00340CD1" w:rsidRPr="000243CA" w:rsidRDefault="00340CD1" w:rsidP="00F76CE2">
                  <w:pPr>
                    <w:pStyle w:val="NormalWeb"/>
                    <w:spacing w:before="120" w:beforeAutospacing="0" w:after="0" w:afterAutospacing="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0243C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en-US"/>
                    </w:rPr>
                    <w:t>Sources:</w:t>
                  </w:r>
                  <w:r w:rsidRPr="000243CA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The Major Norwegian Encyclopedia and Wikipedia. </w:t>
                  </w:r>
                </w:p>
              </w:txbxContent>
            </v:textbox>
            <w10:wrap type="square" anchorx="page" anchory="page"/>
          </v:shape>
        </w:pict>
      </w:r>
      <w:r w:rsidR="000C44CF" w:rsidRPr="000C44CF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 xml:space="preserve">Useless </w:t>
      </w:r>
      <w:r w:rsidR="00C958B2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>i</w:t>
      </w:r>
      <w:r w:rsidR="00A974F0" w:rsidRPr="000C44CF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 xml:space="preserve">nformation </w:t>
      </w:r>
    </w:p>
    <w:p w:rsidR="00A974F0" w:rsidRPr="00A974F0" w:rsidRDefault="00A974F0" w:rsidP="00DD3AF2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For ten years</w:t>
      </w:r>
      <w:r w:rsidR="00001792">
        <w:rPr>
          <w:rFonts w:ascii="Times New Roman" w:eastAsia="Times New Roman" w:hAnsi="Times New Roman"/>
          <w:sz w:val="24"/>
          <w:szCs w:val="24"/>
          <w:lang w:val="en-US" w:eastAsia="nb-NO"/>
        </w:rPr>
        <w:t>,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we have been told that we can pick and choose among the best </w:t>
      </w:r>
      <w:r w:rsidR="00001792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facilities for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treatment when we are sick. 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>But n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ow the publicly</w:t>
      </w:r>
      <w:r w:rsidR="003A25BB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appointed Board of Technology </w:t>
      </w:r>
      <w:r w:rsidR="00001792">
        <w:rPr>
          <w:rFonts w:ascii="Times New Roman" w:eastAsia="Times New Roman" w:hAnsi="Times New Roman"/>
          <w:sz w:val="24"/>
          <w:szCs w:val="24"/>
          <w:lang w:val="en-US" w:eastAsia="nb-NO"/>
        </w:rPr>
        <w:t>claims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that the politicians' speeches about freedom of choice </w:t>
      </w:r>
      <w:r w:rsidR="00001792">
        <w:rPr>
          <w:rFonts w:ascii="Times New Roman" w:eastAsia="Times New Roman" w:hAnsi="Times New Roman"/>
          <w:sz w:val="24"/>
          <w:szCs w:val="24"/>
          <w:lang w:val="en-US" w:eastAsia="nb-NO"/>
        </w:rPr>
        <w:t>are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without consequence </w:t>
      </w:r>
      <w:r w:rsidR="00001792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in practice 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>– it is just talk.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</w:p>
    <w:p w:rsidR="00A974F0" w:rsidRPr="00A974F0" w:rsidRDefault="00A974F0" w:rsidP="00DD3AF2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In a report presented </w:t>
      </w:r>
      <w:r w:rsidR="00C958B2">
        <w:rPr>
          <w:rFonts w:ascii="Times New Roman" w:eastAsia="Times New Roman" w:hAnsi="Times New Roman"/>
          <w:sz w:val="24"/>
          <w:szCs w:val="24"/>
          <w:lang w:val="en-US" w:eastAsia="nb-NO"/>
        </w:rPr>
        <w:t>to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Parliament today, the conclusion is clear. The information patients receive about the quality of health services </w:t>
      </w:r>
      <w:r w:rsidR="00001792">
        <w:rPr>
          <w:rFonts w:ascii="Times New Roman" w:eastAsia="Times New Roman" w:hAnsi="Times New Roman"/>
          <w:sz w:val="24"/>
          <w:szCs w:val="24"/>
          <w:lang w:val="en-US" w:eastAsia="nb-NO"/>
        </w:rPr>
        <w:t>is inadequate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: </w:t>
      </w:r>
    </w:p>
    <w:p w:rsidR="00A974F0" w:rsidRPr="00A974F0" w:rsidRDefault="00A974F0" w:rsidP="00DD3AF2">
      <w:pPr>
        <w:numPr>
          <w:ilvl w:val="0"/>
          <w:numId w:val="2"/>
        </w:num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Heart patients, COPD patients and 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most other patient groups </w:t>
      </w:r>
      <w:r w:rsidR="00001792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are given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almost no quality information, which makes it </w:t>
      </w:r>
      <w:r w:rsidR="00C958B2">
        <w:rPr>
          <w:rFonts w:ascii="Times New Roman" w:eastAsia="Times New Roman" w:hAnsi="Times New Roman"/>
          <w:sz w:val="24"/>
          <w:szCs w:val="24"/>
          <w:lang w:val="en-US" w:eastAsia="nb-NO"/>
        </w:rPr>
        <w:t>im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possible to make real choices. </w:t>
      </w:r>
    </w:p>
    <w:p w:rsidR="00A974F0" w:rsidRPr="00A974F0" w:rsidRDefault="00001792" w:rsidP="00DD3AF2">
      <w:pPr>
        <w:numPr>
          <w:ilvl w:val="0"/>
          <w:numId w:val="3"/>
        </w:num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/>
          <w:sz w:val="24"/>
          <w:szCs w:val="24"/>
          <w:lang w:val="en-US" w:eastAsia="nb-NO"/>
        </w:rPr>
        <w:t>No reliable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information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about GPs is currently available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. </w:t>
      </w:r>
    </w:p>
    <w:p w:rsidR="00A974F0" w:rsidRPr="00A974F0" w:rsidRDefault="00A974F0" w:rsidP="00DD3AF2">
      <w:pPr>
        <w:numPr>
          <w:ilvl w:val="0"/>
          <w:numId w:val="4"/>
        </w:num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Municipal Health Services provide some information, but </w:t>
      </w:r>
      <w:r w:rsidR="00001792">
        <w:rPr>
          <w:rFonts w:ascii="Times New Roman" w:eastAsia="Times New Roman" w:hAnsi="Times New Roman"/>
          <w:sz w:val="24"/>
          <w:szCs w:val="24"/>
          <w:lang w:val="en-US" w:eastAsia="nb-NO"/>
        </w:rPr>
        <w:t>this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is almost inaccessible because it is presented</w:t>
      </w:r>
      <w:r w:rsidR="00001792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in such an obscure </w:t>
      </w:r>
      <w:proofErr w:type="gramStart"/>
      <w:r w:rsidR="00001792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way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.</w:t>
      </w:r>
      <w:proofErr w:type="gramEnd"/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</w:p>
    <w:p w:rsidR="00A974F0" w:rsidRPr="00A974F0" w:rsidRDefault="00A974F0" w:rsidP="00DD3AF2">
      <w:pPr>
        <w:numPr>
          <w:ilvl w:val="0"/>
          <w:numId w:val="5"/>
        </w:num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The information that </w:t>
      </w:r>
      <w:r w:rsidRPr="00001792">
        <w:rPr>
          <w:rFonts w:ascii="Times New Roman" w:eastAsia="Times New Roman" w:hAnsi="Times New Roman"/>
          <w:i/>
          <w:sz w:val="24"/>
          <w:szCs w:val="24"/>
          <w:lang w:val="en-US" w:eastAsia="nb-NO"/>
        </w:rPr>
        <w:t>is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available to hospitals is only of a general 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>character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and not related to diagnoses. </w:t>
      </w:r>
    </w:p>
    <w:p w:rsidR="00374CC5" w:rsidRDefault="00001792" w:rsidP="00DD3AF2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/>
          <w:sz w:val="24"/>
          <w:szCs w:val="24"/>
          <w:lang w:val="en-US" w:eastAsia="nb-NO"/>
        </w:rPr>
        <w:t>The d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irector of </w:t>
      </w:r>
      <w:r w:rsidR="00374CC5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the </w:t>
      </w:r>
      <w:r w:rsidR="00374CC5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Board of Technology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, Tore </w:t>
      </w:r>
      <w:proofErr w:type="spellStart"/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Tennøe</w:t>
      </w:r>
      <w:proofErr w:type="spellEnd"/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, says the information is useless. </w:t>
      </w:r>
    </w:p>
    <w:p w:rsidR="00374CC5" w:rsidRDefault="00374CC5" w:rsidP="00DD3AF2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/>
          <w:sz w:val="24"/>
          <w:szCs w:val="24"/>
          <w:lang w:val="en-US" w:eastAsia="nb-NO"/>
        </w:rPr>
        <w:t>–</w:t>
      </w:r>
      <w:r w:rsidR="00A974F0"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In reality, </w:t>
      </w:r>
      <w:r w:rsidR="00001792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a </w:t>
      </w:r>
      <w:r w:rsidR="00A974F0"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>free choice of hospital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>s</w:t>
      </w:r>
      <w:r w:rsidR="00A974F0"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0C44CF"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is </w:t>
      </w:r>
      <w:r w:rsidR="00A974F0"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a fake.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It's okay to have knowledge of the list and the number of corridor patients, but as a patient, you 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want to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know who 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>can treat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your diagnosis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best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, "says </w:t>
      </w:r>
      <w:proofErr w:type="spellStart"/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Tennøe</w:t>
      </w:r>
      <w:proofErr w:type="spellEnd"/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. </w:t>
      </w:r>
    </w:p>
    <w:p w:rsidR="00A974F0" w:rsidRPr="000C44CF" w:rsidRDefault="00374CC5" w:rsidP="00DD3AF2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/>
          <w:sz w:val="24"/>
          <w:szCs w:val="24"/>
          <w:lang w:val="en-US" w:eastAsia="nb-NO"/>
        </w:rPr>
        <w:t>–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In Germany and Denmark, they have 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excellent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systems 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>providing</w:t>
      </w:r>
      <w:r w:rsidR="00BA68D6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real information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about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quality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on the patient's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own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terms. </w:t>
      </w:r>
      <w:r w:rsidR="000C44CF"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Those who need 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>a knee replacement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or 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are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to give </w:t>
      </w:r>
      <w:proofErr w:type="gramStart"/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birth,</w:t>
      </w:r>
      <w:proofErr w:type="gramEnd"/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need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to know where 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>to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get the best help. 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This is not yet possible in Norway, says </w:t>
      </w:r>
      <w:proofErr w:type="spellStart"/>
      <w:r w:rsidR="00A974F0"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>Tennøe</w:t>
      </w:r>
      <w:proofErr w:type="spellEnd"/>
      <w:r w:rsidR="00A974F0"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. </w:t>
      </w:r>
    </w:p>
    <w:p w:rsidR="00523044" w:rsidRDefault="00523044" w:rsidP="00DD3AF2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</w:p>
    <w:p w:rsidR="00A974F0" w:rsidRPr="000C44CF" w:rsidRDefault="00A974F0" w:rsidP="00DD3AF2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The </w:t>
      </w:r>
      <w:r w:rsidR="00374CC5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Board of Technology</w:t>
      </w:r>
      <w:r w:rsidR="00374CC5"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presents </w:t>
      </w:r>
      <w:r w:rsidR="00374CC5"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today </w:t>
      </w:r>
      <w:r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several 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>proposals on how to</w:t>
      </w:r>
      <w:r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spread </w:t>
      </w:r>
      <w:r w:rsidR="007E2B31">
        <w:rPr>
          <w:rFonts w:ascii="Times New Roman" w:eastAsia="Times New Roman" w:hAnsi="Times New Roman"/>
          <w:sz w:val="24"/>
          <w:szCs w:val="24"/>
          <w:lang w:val="en-US" w:eastAsia="nb-NO"/>
        </w:rPr>
        <w:t>better</w:t>
      </w:r>
      <w:r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information </w:t>
      </w:r>
      <w:r w:rsidR="00374CC5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about </w:t>
      </w:r>
      <w:r w:rsidR="00374CC5"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quality 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>out to the public</w:t>
      </w:r>
      <w:r w:rsidRP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: </w:t>
      </w:r>
    </w:p>
    <w:p w:rsidR="00A974F0" w:rsidRPr="00A974F0" w:rsidRDefault="00A974F0" w:rsidP="00DD3AF2">
      <w:pPr>
        <w:numPr>
          <w:ilvl w:val="0"/>
          <w:numId w:val="6"/>
        </w:numPr>
        <w:spacing w:before="120"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Objective indicators for quality</w:t>
      </w:r>
      <w:proofErr w:type="gramStart"/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,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information</w:t>
      </w:r>
      <w:proofErr w:type="gramEnd"/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on survival after cancer treatment, hospital injuries, etc. </w:t>
      </w:r>
    </w:p>
    <w:p w:rsidR="00A974F0" w:rsidRPr="00A974F0" w:rsidRDefault="00A974F0" w:rsidP="00DD3AF2">
      <w:pPr>
        <w:numPr>
          <w:ilvl w:val="0"/>
          <w:numId w:val="7"/>
        </w:numPr>
        <w:spacing w:before="120"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A radical improvement of the current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system of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record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>-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keeping and coding so that </w:t>
      </w:r>
      <w:r w:rsidR="000C44CF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usable information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can automatically be extracted. </w:t>
      </w:r>
    </w:p>
    <w:p w:rsidR="00A974F0" w:rsidRPr="00A974F0" w:rsidRDefault="00A974F0" w:rsidP="00DD3AF2">
      <w:pPr>
        <w:numPr>
          <w:ilvl w:val="0"/>
          <w:numId w:val="8"/>
        </w:numPr>
        <w:spacing w:before="120"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Feedback from patients to be made public on the Internet. </w:t>
      </w:r>
    </w:p>
    <w:p w:rsidR="00A974F0" w:rsidRPr="00A974F0" w:rsidRDefault="00BA68D6" w:rsidP="00DD3AF2">
      <w:pPr>
        <w:numPr>
          <w:ilvl w:val="0"/>
          <w:numId w:val="9"/>
        </w:numPr>
        <w:spacing w:before="120"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/>
          <w:sz w:val="24"/>
          <w:szCs w:val="24"/>
          <w:lang w:val="en-US" w:eastAsia="nb-NO"/>
        </w:rPr>
        <w:t>Patients’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perception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>s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of whether 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>they have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received incorrect treatment 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or suffered as the result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of errors or irresponsible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practices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, etc. 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should be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published. </w:t>
      </w:r>
    </w:p>
    <w:p w:rsidR="00A974F0" w:rsidRPr="00A974F0" w:rsidRDefault="00A974F0" w:rsidP="00DD3AF2">
      <w:pPr>
        <w:numPr>
          <w:ilvl w:val="0"/>
          <w:numId w:val="10"/>
        </w:numPr>
        <w:spacing w:before="120"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Patients should be able to provide anonymous feedback. </w:t>
      </w:r>
    </w:p>
    <w:p w:rsidR="00A974F0" w:rsidRPr="00A974F0" w:rsidRDefault="00A974F0" w:rsidP="00DD3AF2">
      <w:pPr>
        <w:numPr>
          <w:ilvl w:val="0"/>
          <w:numId w:val="11"/>
        </w:numPr>
        <w:spacing w:before="120"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Patients must </w:t>
      </w:r>
      <w:r w:rsidR="00BA68D6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have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access to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information about 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the </w:t>
      </w:r>
      <w:r w:rsidR="00DB40E6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quality</w:t>
      </w:r>
      <w:r w:rsid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>of</w:t>
      </w:r>
      <w:r w:rsidR="00BA68D6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each </w:t>
      </w:r>
      <w:r w:rsidR="000C44CF">
        <w:rPr>
          <w:rFonts w:ascii="Times New Roman" w:eastAsia="Times New Roman" w:hAnsi="Times New Roman"/>
          <w:sz w:val="24"/>
          <w:szCs w:val="24"/>
          <w:lang w:val="en-US" w:eastAsia="nb-NO"/>
        </w:rPr>
        <w:t>GP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's 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>practice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. </w:t>
      </w:r>
    </w:p>
    <w:p w:rsidR="00A974F0" w:rsidRPr="00A974F0" w:rsidRDefault="00A974F0" w:rsidP="00DD3AF2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Patients' assessment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>s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of waiting time, how often the doctor is delayed, whether the doctor is prepared, if the doctor meets the patient with respect, etc. should be made public. </w:t>
      </w:r>
    </w:p>
    <w:p w:rsidR="00374CC5" w:rsidRDefault="00DB40E6" w:rsidP="00DD3AF2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/>
          <w:sz w:val="24"/>
          <w:szCs w:val="24"/>
          <w:lang w:val="en-US" w:eastAsia="nb-NO"/>
        </w:rPr>
        <w:t>–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But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>isn’t there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a risk that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a patient who does not get the </w:t>
      </w:r>
      <w:r w:rsidRPr="00DB40E6">
        <w:rPr>
          <w:rFonts w:ascii="Times New Roman" w:eastAsia="Times New Roman" w:hAnsi="Times New Roman" w:hint="eastAsia"/>
          <w:sz w:val="24"/>
          <w:szCs w:val="24"/>
          <w:lang w:val="en-US" w:eastAsia="nb-NO"/>
        </w:rPr>
        <w:t>medical certificate</w:t>
      </w:r>
      <w:r w:rsidR="00BA68D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for sick leave that</w:t>
      </w:r>
      <w:r w:rsidRPr="00DB40E6">
        <w:rPr>
          <w:rFonts w:ascii="Times New Roman" w:eastAsia="Times New Roman" w:hAnsi="Times New Roman" w:hint="eastAsia"/>
          <w:sz w:val="24"/>
          <w:szCs w:val="24"/>
          <w:lang w:val="en-US" w:eastAsia="nb-NO"/>
        </w:rPr>
        <w:t xml:space="preserve">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he wants, can take revenge on the doctor? </w:t>
      </w:r>
    </w:p>
    <w:p w:rsidR="00DB40E6" w:rsidRDefault="00374CC5" w:rsidP="00DD3AF2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– </w:t>
      </w:r>
      <w:r w:rsidR="00DB40E6" w:rsidRPr="00DB40E6">
        <w:rPr>
          <w:rFonts w:ascii="Times New Roman" w:eastAsia="Times New Roman" w:hAnsi="Times New Roman"/>
          <w:vanish/>
          <w:sz w:val="24"/>
          <w:szCs w:val="24"/>
          <w:lang w:val="en-US" w:eastAsia="nb-NO"/>
        </w:rPr>
        <w:t>Yes, but t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his can be solved by </w:t>
      </w:r>
      <w:r w:rsidR="007E6906">
        <w:rPr>
          <w:rFonts w:ascii="Times New Roman" w:eastAsia="Times New Roman" w:hAnsi="Times New Roman"/>
          <w:sz w:val="24"/>
          <w:szCs w:val="24"/>
          <w:lang w:val="en-US" w:eastAsia="nb-NO"/>
        </w:rPr>
        <w:t>using standard evaluation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forms that patients can fill out, and where the patient's satisfaction with medical certificates </w:t>
      </w:r>
      <w:r w:rsidR="007E6906">
        <w:rPr>
          <w:rFonts w:ascii="Times New Roman" w:eastAsia="Times New Roman" w:hAnsi="Times New Roman"/>
          <w:sz w:val="24"/>
          <w:szCs w:val="24"/>
          <w:lang w:val="en-US" w:eastAsia="nb-NO"/>
        </w:rPr>
        <w:t>is</w:t>
      </w:r>
      <w:r w:rsidR="007E6906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not a separate item.</w:t>
      </w:r>
      <w:r w:rsidR="00A974F0" w:rsidRP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DB40E6">
        <w:rPr>
          <w:rFonts w:ascii="Times New Roman" w:eastAsia="Times New Roman" w:hAnsi="Times New Roman"/>
          <w:sz w:val="24"/>
          <w:szCs w:val="24"/>
          <w:lang w:val="en-US" w:eastAsia="nb-NO"/>
        </w:rPr>
        <w:t>However</w:t>
      </w:r>
      <w:r w:rsidR="007E6906">
        <w:rPr>
          <w:rFonts w:ascii="Times New Roman" w:eastAsia="Times New Roman" w:hAnsi="Times New Roman"/>
          <w:sz w:val="24"/>
          <w:szCs w:val="24"/>
          <w:lang w:val="en-US" w:eastAsia="nb-NO"/>
        </w:rPr>
        <w:t>,</w:t>
      </w:r>
      <w:r w:rsid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if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patients' experience</w:t>
      </w:r>
      <w:r w:rsidR="007E6906">
        <w:rPr>
          <w:rFonts w:ascii="Times New Roman" w:eastAsia="Times New Roman" w:hAnsi="Times New Roman"/>
          <w:sz w:val="24"/>
          <w:szCs w:val="24"/>
          <w:lang w:val="en-US" w:eastAsia="nb-NO"/>
        </w:rPr>
        <w:t>s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are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to be taken seriously, then there will be some </w:t>
      </w:r>
      <w:r w:rsidR="004C5462">
        <w:rPr>
          <w:rFonts w:ascii="Times New Roman" w:eastAsia="Times New Roman" w:hAnsi="Times New Roman"/>
          <w:sz w:val="24"/>
          <w:szCs w:val="24"/>
          <w:lang w:val="en-US" w:eastAsia="nb-NO"/>
        </w:rPr>
        <w:t>noise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. </w:t>
      </w:r>
    </w:p>
    <w:p w:rsidR="00A974F0" w:rsidRPr="00DB40E6" w:rsidRDefault="007A455C" w:rsidP="007A455C">
      <w:pPr>
        <w:spacing w:before="480"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</w:pPr>
      <w:r w:rsidRPr="00DB40E6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>S</w:t>
      </w:r>
      <w:r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>k</w:t>
      </w:r>
      <w:r w:rsidRPr="00DB40E6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>eptical</w:t>
      </w:r>
      <w:r w:rsidR="00A974F0" w:rsidRPr="00DB40E6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 xml:space="preserve"> doctors </w:t>
      </w:r>
    </w:p>
    <w:p w:rsidR="00A974F0" w:rsidRPr="00A974F0" w:rsidRDefault="00DB40E6" w:rsidP="00374C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DB40E6">
        <w:rPr>
          <w:rFonts w:ascii="Times New Roman" w:eastAsia="Times New Roman" w:hAnsi="Times New Roman"/>
          <w:vanish/>
          <w:sz w:val="24"/>
          <w:szCs w:val="24"/>
          <w:lang w:val="en-US" w:eastAsia="nb-NO"/>
        </w:rPr>
        <w:t xml:space="preserve">The </w:t>
      </w:r>
      <w:r>
        <w:rPr>
          <w:rFonts w:ascii="Times New Roman" w:eastAsia="Times New Roman" w:hAnsi="Times New Roman"/>
          <w:vanish/>
          <w:sz w:val="24"/>
          <w:szCs w:val="24"/>
          <w:lang w:val="en-US" w:eastAsia="nb-NO"/>
        </w:rPr>
        <w:t>head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of the General Medical Association, </w:t>
      </w:r>
      <w:proofErr w:type="spellStart"/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Trond</w:t>
      </w:r>
      <w:proofErr w:type="spellEnd"/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proofErr w:type="spellStart"/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Egil</w:t>
      </w:r>
      <w:proofErr w:type="spellEnd"/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Hansen, 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is afraid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that doctors </w:t>
      </w:r>
      <w:r w:rsidR="007E690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will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end up in the pillory. </w:t>
      </w:r>
    </w:p>
    <w:p w:rsidR="00A974F0" w:rsidRPr="00DB40E6" w:rsidRDefault="00A974F0" w:rsidP="00374C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- We encourage openness, but </w:t>
      </w:r>
      <w:r w:rsidR="007E6906">
        <w:rPr>
          <w:rFonts w:ascii="Times New Roman" w:eastAsia="Times New Roman" w:hAnsi="Times New Roman"/>
          <w:sz w:val="24"/>
          <w:szCs w:val="24"/>
          <w:lang w:val="en-US" w:eastAsia="nb-NO"/>
        </w:rPr>
        <w:t>we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must develop adequate indicators to measure quality. </w:t>
      </w:r>
      <w:r w:rsidRP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Patient satisfaction is an important quality, but </w:t>
      </w:r>
      <w:r w:rsidR="007E6906">
        <w:rPr>
          <w:rFonts w:ascii="Times New Roman" w:eastAsia="Times New Roman" w:hAnsi="Times New Roman"/>
          <w:sz w:val="24"/>
          <w:szCs w:val="24"/>
          <w:lang w:val="en-US" w:eastAsia="nb-NO"/>
        </w:rPr>
        <w:t>poses</w:t>
      </w:r>
      <w:r w:rsidR="007E6906" w:rsidRP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P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some challenges.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For example, </w:t>
      </w:r>
      <w:r w:rsidR="007E690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there is not necessarily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a correlation between how</w:t>
      </w:r>
      <w:r w:rsid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well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the patient feels cared for and how good the quality of care </w:t>
      </w:r>
      <w:r w:rsidR="007E6906">
        <w:rPr>
          <w:rFonts w:ascii="Times New Roman" w:eastAsia="Times New Roman" w:hAnsi="Times New Roman"/>
          <w:sz w:val="24"/>
          <w:szCs w:val="24"/>
          <w:lang w:val="en-US" w:eastAsia="nb-NO"/>
        </w:rPr>
        <w:t>actually</w:t>
      </w:r>
      <w:r w:rsidR="007E6906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has been.</w:t>
      </w:r>
      <w:r w:rsidRP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7E6906">
        <w:rPr>
          <w:rFonts w:ascii="Times New Roman" w:eastAsia="Times New Roman" w:hAnsi="Times New Roman"/>
          <w:sz w:val="24"/>
          <w:szCs w:val="24"/>
          <w:lang w:val="en-US" w:eastAsia="nb-NO"/>
        </w:rPr>
        <w:t>There may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also be patients who </w:t>
      </w:r>
      <w:r w:rsidR="007E6906">
        <w:rPr>
          <w:rFonts w:ascii="Times New Roman" w:eastAsia="Times New Roman" w:hAnsi="Times New Roman"/>
          <w:sz w:val="24"/>
          <w:szCs w:val="24"/>
          <w:lang w:val="en-US" w:eastAsia="nb-NO"/>
        </w:rPr>
        <w:t>demand</w:t>
      </w:r>
      <w:r w:rsidR="007E6906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treatment c</w:t>
      </w:r>
      <w:r w:rsidR="00DB40E6">
        <w:rPr>
          <w:rFonts w:ascii="Times New Roman" w:eastAsia="Times New Roman" w:hAnsi="Times New Roman"/>
          <w:sz w:val="24"/>
          <w:szCs w:val="24"/>
          <w:lang w:val="en-US" w:eastAsia="nb-NO"/>
        </w:rPr>
        <w:t>ontrary to accepted guidelines.</w:t>
      </w:r>
    </w:p>
    <w:p w:rsidR="00A974F0" w:rsidRPr="007E2B31" w:rsidRDefault="00A974F0" w:rsidP="007A455C">
      <w:pPr>
        <w:spacing w:before="480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</w:pPr>
      <w:r w:rsidRPr="007E2B31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>- Welcome</w:t>
      </w:r>
      <w:r w:rsidR="00DB40E6" w:rsidRPr="007E2B31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 xml:space="preserve"> </w:t>
      </w:r>
      <w:r w:rsidR="007E2B31" w:rsidRPr="007E2B31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 xml:space="preserve">openness and </w:t>
      </w:r>
      <w:r w:rsidR="007E2B31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 xml:space="preserve">more </w:t>
      </w:r>
      <w:r w:rsidR="00DB40E6" w:rsidRPr="007E2B31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>information!</w:t>
      </w:r>
      <w:r w:rsidRPr="007E2B31">
        <w:rPr>
          <w:rFonts w:ascii="Times New Roman" w:eastAsia="Times New Roman" w:hAnsi="Times New Roman"/>
          <w:b/>
          <w:bCs/>
          <w:sz w:val="36"/>
          <w:szCs w:val="36"/>
          <w:lang w:val="en-US" w:eastAsia="nb-NO"/>
        </w:rPr>
        <w:t xml:space="preserve"> </w:t>
      </w:r>
    </w:p>
    <w:p w:rsidR="00A974F0" w:rsidRPr="00A974F0" w:rsidRDefault="0050028E" w:rsidP="00374C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The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Deputy Managing Director of the South-East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Health Region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, Kristin Wieland, </w:t>
      </w:r>
      <w:r w:rsidR="00DB40E6">
        <w:rPr>
          <w:rFonts w:ascii="Times New Roman" w:eastAsia="Times New Roman" w:hAnsi="Times New Roman"/>
          <w:sz w:val="24"/>
          <w:szCs w:val="24"/>
          <w:lang w:val="en-US" w:eastAsia="nb-NO"/>
        </w:rPr>
        <w:t>share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>s</w:t>
      </w:r>
      <w:r w:rsid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DB40E6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the </w:t>
      </w:r>
      <w:proofErr w:type="spellStart"/>
      <w:r w:rsidR="00DB40E6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publiclyappointed</w:t>
      </w:r>
      <w:proofErr w:type="spellEnd"/>
      <w:r w:rsidR="00DB40E6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Board of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Technology's view of the lack of information and </w:t>
      </w:r>
      <w:r>
        <w:rPr>
          <w:rFonts w:ascii="Times New Roman" w:eastAsia="Times New Roman" w:hAnsi="Times New Roman"/>
          <w:sz w:val="24"/>
          <w:szCs w:val="24"/>
          <w:lang w:val="en-US" w:eastAsia="nb-NO"/>
        </w:rPr>
        <w:t>is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A974F0"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very positive about the proposals. </w:t>
      </w:r>
    </w:p>
    <w:p w:rsidR="007F3245" w:rsidRPr="007F3245" w:rsidRDefault="00A974F0" w:rsidP="00DD3AF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- This is something we warmly </w:t>
      </w:r>
      <w:r w:rsidR="0050028E">
        <w:rPr>
          <w:rFonts w:ascii="Times New Roman" w:eastAsia="Times New Roman" w:hAnsi="Times New Roman"/>
          <w:sz w:val="24"/>
          <w:szCs w:val="24"/>
          <w:lang w:val="en-US" w:eastAsia="nb-NO"/>
        </w:rPr>
        <w:t>welcome</w:t>
      </w:r>
      <w:r w:rsidRPr="00DB40E6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. </w:t>
      </w:r>
      <w:r w:rsidR="0050028E">
        <w:rPr>
          <w:rFonts w:ascii="Times New Roman" w:eastAsia="Times New Roman" w:hAnsi="Times New Roman"/>
          <w:sz w:val="24"/>
          <w:szCs w:val="24"/>
          <w:lang w:val="en-US" w:eastAsia="nb-NO"/>
        </w:rPr>
        <w:t>Putting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patient</w:t>
      </w:r>
      <w:r w:rsidR="0050028E">
        <w:rPr>
          <w:rFonts w:ascii="Times New Roman" w:eastAsia="Times New Roman" w:hAnsi="Times New Roman"/>
          <w:sz w:val="24"/>
          <w:szCs w:val="24"/>
          <w:lang w:val="en-US" w:eastAsia="nb-NO"/>
        </w:rPr>
        <w:t>s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in a position </w:t>
      </w:r>
      <w:r w:rsidR="00D9378C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where they are able to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ask for and evaluate information about their own health and make qu</w:t>
      </w:r>
      <w:r w:rsidR="00D9378C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alified choices, is important,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>she said. - We must</w:t>
      </w:r>
      <w:r w:rsidR="0050028E">
        <w:rPr>
          <w:rFonts w:ascii="Times New Roman" w:eastAsia="Times New Roman" w:hAnsi="Times New Roman"/>
          <w:sz w:val="24"/>
          <w:szCs w:val="24"/>
          <w:lang w:val="en-US" w:eastAsia="nb-NO"/>
        </w:rPr>
        <w:t>,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D9378C">
        <w:rPr>
          <w:rFonts w:ascii="Times New Roman" w:eastAsia="Times New Roman" w:hAnsi="Times New Roman"/>
          <w:sz w:val="24"/>
          <w:szCs w:val="24"/>
          <w:lang w:val="en-US" w:eastAsia="nb-NO"/>
        </w:rPr>
        <w:t>however</w:t>
      </w:r>
      <w:r w:rsidR="0050028E">
        <w:rPr>
          <w:rFonts w:ascii="Times New Roman" w:eastAsia="Times New Roman" w:hAnsi="Times New Roman"/>
          <w:sz w:val="24"/>
          <w:szCs w:val="24"/>
          <w:lang w:val="en-US" w:eastAsia="nb-NO"/>
        </w:rPr>
        <w:t>,</w:t>
      </w:r>
      <w:r w:rsidR="00D9378C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  <w:r w:rsidR="0050028E">
        <w:rPr>
          <w:rFonts w:ascii="Times New Roman" w:eastAsia="Times New Roman" w:hAnsi="Times New Roman"/>
          <w:sz w:val="24"/>
          <w:szCs w:val="24"/>
          <w:lang w:val="en-US" w:eastAsia="nb-NO"/>
        </w:rPr>
        <w:t>take on board that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some elements of the proposal </w:t>
      </w:r>
      <w:r w:rsidR="0050028E">
        <w:rPr>
          <w:rFonts w:ascii="Times New Roman" w:eastAsia="Times New Roman" w:hAnsi="Times New Roman"/>
          <w:sz w:val="24"/>
          <w:szCs w:val="24"/>
          <w:lang w:val="en-US" w:eastAsia="nb-NO"/>
        </w:rPr>
        <w:t>are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difficult to realize. But </w:t>
      </w:r>
      <w:proofErr w:type="gramStart"/>
      <w:r w:rsidR="00C958B2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this 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must</w:t>
      </w:r>
      <w:proofErr w:type="gramEnd"/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not prevent us from </w:t>
      </w:r>
      <w:r w:rsidR="0050028E">
        <w:rPr>
          <w:rFonts w:ascii="Times New Roman" w:eastAsia="Times New Roman" w:hAnsi="Times New Roman"/>
          <w:sz w:val="24"/>
          <w:szCs w:val="24"/>
          <w:lang w:val="en-US" w:eastAsia="nb-NO"/>
        </w:rPr>
        <w:t>making a start</w:t>
      </w:r>
      <w:r w:rsidRPr="00A974F0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. </w:t>
      </w:r>
    </w:p>
    <w:sectPr w:rsidR="007F3245" w:rsidRPr="007F3245" w:rsidSect="0052304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794"/>
    <w:multiLevelType w:val="multilevel"/>
    <w:tmpl w:val="36F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145E"/>
    <w:multiLevelType w:val="hybridMultilevel"/>
    <w:tmpl w:val="7864373A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B474F3"/>
    <w:multiLevelType w:val="multilevel"/>
    <w:tmpl w:val="9DE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45811"/>
    <w:multiLevelType w:val="multilevel"/>
    <w:tmpl w:val="B20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6037D"/>
    <w:multiLevelType w:val="multilevel"/>
    <w:tmpl w:val="FFA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C2ADE"/>
    <w:multiLevelType w:val="multilevel"/>
    <w:tmpl w:val="71F6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528CE"/>
    <w:multiLevelType w:val="multilevel"/>
    <w:tmpl w:val="4C3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91819"/>
    <w:multiLevelType w:val="multilevel"/>
    <w:tmpl w:val="77A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C1B3E"/>
    <w:multiLevelType w:val="multilevel"/>
    <w:tmpl w:val="B09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400A5"/>
    <w:multiLevelType w:val="multilevel"/>
    <w:tmpl w:val="BDF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729C3"/>
    <w:multiLevelType w:val="multilevel"/>
    <w:tmpl w:val="968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D7AF6"/>
    <w:multiLevelType w:val="multilevel"/>
    <w:tmpl w:val="27D4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42553"/>
    <w:multiLevelType w:val="multilevel"/>
    <w:tmpl w:val="3CD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D5BBC"/>
    <w:multiLevelType w:val="multilevel"/>
    <w:tmpl w:val="F3E0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505CF"/>
    <w:multiLevelType w:val="multilevel"/>
    <w:tmpl w:val="0D86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92392"/>
    <w:multiLevelType w:val="multilevel"/>
    <w:tmpl w:val="860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9778A"/>
    <w:multiLevelType w:val="multilevel"/>
    <w:tmpl w:val="55B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879CD"/>
    <w:multiLevelType w:val="multilevel"/>
    <w:tmpl w:val="DDEA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905C07"/>
    <w:multiLevelType w:val="multilevel"/>
    <w:tmpl w:val="8B3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5474C"/>
    <w:multiLevelType w:val="multilevel"/>
    <w:tmpl w:val="D0C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82462"/>
    <w:multiLevelType w:val="multilevel"/>
    <w:tmpl w:val="DAFA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D1AFB"/>
    <w:multiLevelType w:val="multilevel"/>
    <w:tmpl w:val="9BC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4772B"/>
    <w:multiLevelType w:val="multilevel"/>
    <w:tmpl w:val="E63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B72C8"/>
    <w:multiLevelType w:val="multilevel"/>
    <w:tmpl w:val="52F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C53D9"/>
    <w:multiLevelType w:val="multilevel"/>
    <w:tmpl w:val="F99A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1"/>
  </w:num>
  <w:num w:numId="5">
    <w:abstractNumId w:val="17"/>
  </w:num>
  <w:num w:numId="6">
    <w:abstractNumId w:val="4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3"/>
  </w:num>
  <w:num w:numId="12">
    <w:abstractNumId w:val="0"/>
  </w:num>
  <w:num w:numId="13">
    <w:abstractNumId w:val="14"/>
  </w:num>
  <w:num w:numId="14">
    <w:abstractNumId w:val="23"/>
  </w:num>
  <w:num w:numId="15">
    <w:abstractNumId w:val="10"/>
  </w:num>
  <w:num w:numId="16">
    <w:abstractNumId w:val="13"/>
  </w:num>
  <w:num w:numId="17">
    <w:abstractNumId w:val="5"/>
  </w:num>
  <w:num w:numId="18">
    <w:abstractNumId w:val="2"/>
  </w:num>
  <w:num w:numId="19">
    <w:abstractNumId w:val="18"/>
  </w:num>
  <w:num w:numId="20">
    <w:abstractNumId w:val="19"/>
  </w:num>
  <w:num w:numId="21">
    <w:abstractNumId w:val="12"/>
  </w:num>
  <w:num w:numId="22">
    <w:abstractNumId w:val="16"/>
  </w:num>
  <w:num w:numId="23">
    <w:abstractNumId w:val="22"/>
  </w:num>
  <w:num w:numId="24">
    <w:abstractNumId w:val="2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4F0"/>
    <w:rsid w:val="00001792"/>
    <w:rsid w:val="000243CA"/>
    <w:rsid w:val="0003095B"/>
    <w:rsid w:val="000C44CF"/>
    <w:rsid w:val="000C5C94"/>
    <w:rsid w:val="0016413A"/>
    <w:rsid w:val="00252549"/>
    <w:rsid w:val="002F4D74"/>
    <w:rsid w:val="00340CD1"/>
    <w:rsid w:val="00374CC5"/>
    <w:rsid w:val="003A25BB"/>
    <w:rsid w:val="003D51D4"/>
    <w:rsid w:val="00475233"/>
    <w:rsid w:val="00484DC3"/>
    <w:rsid w:val="00490913"/>
    <w:rsid w:val="004C5462"/>
    <w:rsid w:val="004E5681"/>
    <w:rsid w:val="0050028E"/>
    <w:rsid w:val="00523044"/>
    <w:rsid w:val="007A455C"/>
    <w:rsid w:val="007E2B31"/>
    <w:rsid w:val="007E6906"/>
    <w:rsid w:val="007E763D"/>
    <w:rsid w:val="007F3245"/>
    <w:rsid w:val="008C061F"/>
    <w:rsid w:val="00A974F0"/>
    <w:rsid w:val="00B01F70"/>
    <w:rsid w:val="00B32B0F"/>
    <w:rsid w:val="00B71156"/>
    <w:rsid w:val="00BA68D6"/>
    <w:rsid w:val="00C958B2"/>
    <w:rsid w:val="00D20844"/>
    <w:rsid w:val="00D9378C"/>
    <w:rsid w:val="00DB40E6"/>
    <w:rsid w:val="00DD3AF2"/>
    <w:rsid w:val="00F509AB"/>
    <w:rsid w:val="00F76CE2"/>
    <w:rsid w:val="00FD2AA9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32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C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97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A97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4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4F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A974F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google-src-text1">
    <w:name w:val="google-src-text1"/>
    <w:basedOn w:val="DefaultParagraphFont"/>
    <w:rsid w:val="00A974F0"/>
    <w:rPr>
      <w:vanish/>
      <w:webHidden w:val="0"/>
      <w:specVanish w:val="0"/>
    </w:rPr>
  </w:style>
  <w:style w:type="character" w:customStyle="1" w:styleId="bywho">
    <w:name w:val="bywho"/>
    <w:basedOn w:val="DefaultParagraphFont"/>
    <w:rsid w:val="00A974F0"/>
  </w:style>
  <w:style w:type="character" w:customStyle="1" w:styleId="author">
    <w:name w:val="author"/>
    <w:basedOn w:val="DefaultParagraphFont"/>
    <w:rsid w:val="00A974F0"/>
  </w:style>
  <w:style w:type="paragraph" w:styleId="NormalWeb">
    <w:name w:val="Normal (Web)"/>
    <w:basedOn w:val="Normal"/>
    <w:unhideWhenUsed/>
    <w:rsid w:val="00A9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A974F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4F0"/>
    <w:rPr>
      <w:rFonts w:ascii="Cambria" w:eastAsia="Times New Roman" w:hAnsi="Cambria" w:cs="Times New Roman"/>
      <w:b/>
      <w:bCs/>
      <w:color w:val="4F81BD"/>
    </w:rPr>
  </w:style>
  <w:style w:type="paragraph" w:customStyle="1" w:styleId="imgtxt">
    <w:name w:val="imgtxt"/>
    <w:basedOn w:val="Normal"/>
    <w:rsid w:val="00A9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F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13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7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9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1033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Erik Kjekshus</dc:creator>
  <cp:lastModifiedBy>birthen</cp:lastModifiedBy>
  <cp:revision>5</cp:revision>
  <dcterms:created xsi:type="dcterms:W3CDTF">2011-05-11T07:34:00Z</dcterms:created>
  <dcterms:modified xsi:type="dcterms:W3CDTF">2011-05-11T09:35:00Z</dcterms:modified>
</cp:coreProperties>
</file>