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8" w:rsidRPr="00590B4A" w:rsidRDefault="00BC7B18" w:rsidP="00BC7B18">
      <w:pPr>
        <w:shd w:val="clear" w:color="auto" w:fill="DAEEF3" w:themeFill="accent5" w:themeFillTint="33"/>
        <w:rPr>
          <w:rFonts w:eastAsia="Times New Roman" w:cs="Arial"/>
          <w:bCs/>
          <w:color w:val="2B2B2B"/>
          <w:kern w:val="36"/>
          <w:sz w:val="32"/>
          <w:szCs w:val="24"/>
          <w:lang w:val="en-US"/>
        </w:rPr>
      </w:pPr>
      <w:r w:rsidRPr="00590B4A">
        <w:rPr>
          <w:rFonts w:eastAsia="Times New Roman" w:cs="Arial"/>
          <w:bCs/>
          <w:color w:val="2B2B2B"/>
          <w:kern w:val="36"/>
          <w:sz w:val="32"/>
          <w:szCs w:val="24"/>
          <w:lang w:val="en-US"/>
        </w:rPr>
        <w:t xml:space="preserve">Introduction course II, PhD program, </w:t>
      </w:r>
      <w:r w:rsidR="00C96F87">
        <w:rPr>
          <w:rFonts w:eastAsia="Times New Roman" w:cs="Arial"/>
          <w:bCs/>
          <w:color w:val="2B2B2B"/>
          <w:kern w:val="36"/>
          <w:sz w:val="32"/>
          <w:szCs w:val="24"/>
          <w:lang w:val="en-US"/>
        </w:rPr>
        <w:t>Faculty of Medicine,</w:t>
      </w:r>
      <w:r w:rsidRPr="00590B4A">
        <w:rPr>
          <w:rFonts w:eastAsia="Times New Roman" w:cs="Arial"/>
          <w:bCs/>
          <w:color w:val="2B2B2B"/>
          <w:kern w:val="36"/>
          <w:sz w:val="32"/>
          <w:szCs w:val="24"/>
          <w:lang w:val="en-US"/>
        </w:rPr>
        <w:t xml:space="preserve"> </w:t>
      </w:r>
      <w:r w:rsidR="00C96F87">
        <w:rPr>
          <w:rFonts w:eastAsia="Times New Roman" w:cs="Arial"/>
          <w:bCs/>
          <w:color w:val="2B2B2B"/>
          <w:kern w:val="36"/>
          <w:sz w:val="32"/>
          <w:szCs w:val="24"/>
          <w:lang w:val="en-US"/>
        </w:rPr>
        <w:t>UiO</w:t>
      </w:r>
      <w:r w:rsidRPr="00590B4A">
        <w:rPr>
          <w:rFonts w:eastAsia="Times New Roman" w:cs="Arial"/>
          <w:bCs/>
          <w:color w:val="2B2B2B"/>
          <w:kern w:val="36"/>
          <w:sz w:val="32"/>
          <w:szCs w:val="24"/>
          <w:lang w:val="en-US"/>
        </w:rPr>
        <w:t xml:space="preserve"> </w:t>
      </w:r>
    </w:p>
    <w:p w:rsidR="002F3416" w:rsidRPr="00C96F87" w:rsidRDefault="00BC7B18" w:rsidP="00BC7B18">
      <w:pPr>
        <w:shd w:val="clear" w:color="auto" w:fill="DAEEF3" w:themeFill="accent5" w:themeFillTint="33"/>
        <w:rPr>
          <w:rFonts w:eastAsia="Times New Roman" w:cs="Arial"/>
          <w:bCs/>
          <w:color w:val="2B2B2B"/>
          <w:kern w:val="36"/>
          <w:szCs w:val="24"/>
          <w:lang w:val="en-US"/>
        </w:rPr>
      </w:pPr>
      <w:proofErr w:type="gramStart"/>
      <w:r w:rsidRPr="00C96F87">
        <w:rPr>
          <w:rFonts w:eastAsia="Times New Roman" w:cs="Arial"/>
          <w:bCs/>
          <w:color w:val="2B2B2B"/>
          <w:kern w:val="36"/>
          <w:szCs w:val="24"/>
          <w:lang w:val="en-US"/>
        </w:rPr>
        <w:t>ENGLISH LANGUAGE VERSION.</w:t>
      </w:r>
      <w:proofErr w:type="gramEnd"/>
      <w:r w:rsidRPr="00C96F87">
        <w:rPr>
          <w:rFonts w:eastAsia="Times New Roman" w:cs="Arial"/>
          <w:bCs/>
          <w:color w:val="2B2B2B"/>
          <w:kern w:val="36"/>
          <w:szCs w:val="24"/>
          <w:lang w:val="en-US"/>
        </w:rPr>
        <w:t xml:space="preserve">  </w:t>
      </w:r>
    </w:p>
    <w:p w:rsidR="00BC7B18" w:rsidRPr="00590B4A" w:rsidRDefault="00BC7B18" w:rsidP="00BC7B18">
      <w:pPr>
        <w:shd w:val="clear" w:color="auto" w:fill="FFFFFF" w:themeFill="background1"/>
        <w:rPr>
          <w:rFonts w:eastAsia="Times New Roman" w:cs="Arial"/>
          <w:b/>
          <w:bCs/>
          <w:color w:val="2B2B2B"/>
          <w:kern w:val="36"/>
          <w:sz w:val="32"/>
          <w:szCs w:val="24"/>
          <w:lang w:val="en-US"/>
        </w:rPr>
      </w:pPr>
    </w:p>
    <w:p w:rsidR="00BC7B18" w:rsidRPr="00590B4A" w:rsidRDefault="00BC7B18" w:rsidP="00BC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Monday 24</w:t>
      </w:r>
      <w:r w:rsidRPr="00590B4A">
        <w:rPr>
          <w:rFonts w:eastAsia="Times New Roman" w:cs="Arial"/>
          <w:b/>
          <w:color w:val="2B2B2B"/>
          <w:sz w:val="24"/>
          <w:szCs w:val="24"/>
          <w:vertAlign w:val="superscript"/>
          <w:lang w:val="en-US"/>
        </w:rPr>
        <w:t>th</w:t>
      </w: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November.</w:t>
      </w:r>
      <w:r w:rsidR="007F3DE1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Auditorium 4</w:t>
      </w:r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, Harald Schjelderups </w:t>
      </w:r>
      <w:proofErr w:type="gramStart"/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hus</w:t>
      </w:r>
      <w:proofErr w:type="gramEnd"/>
    </w:p>
    <w:p w:rsidR="00BC7B18" w:rsidRPr="00590B4A" w:rsidRDefault="00BC7B18" w:rsidP="00BC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Popularized presentations and oral communication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Responsible: Per Stilling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09.00-10.00 How to make an interesting lecture?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Content and style to engage your audience.</w:t>
      </w:r>
      <w:proofErr w:type="gramEnd"/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10.15-11.00 Creative use of visual aids, examples from TED.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11.15-12.00 Part I: Body language and coping with nervousness,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12.00-12.45 Lunch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12.45-13.45 Part II: Body language and coping with nervousness,</w:t>
      </w:r>
      <w:proofErr w:type="gramEnd"/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14.00-16.00</w:t>
      </w:r>
      <w:r w:rsidR="00590B4A" w:rsidRPr="00590B4A">
        <w:rPr>
          <w:rFonts w:eastAsia="Times New Roman" w:cs="Arial"/>
          <w:color w:val="2B2B2B"/>
          <w:sz w:val="24"/>
          <w:szCs w:val="24"/>
          <w:lang w:val="en-US"/>
        </w:rPr>
        <w:t>.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5-6 participants hold 5 minute presentations followed by feedback from the audience.</w:t>
      </w:r>
    </w:p>
    <w:p w:rsidR="006C5892" w:rsidRPr="00590B4A" w:rsidRDefault="006C5892" w:rsidP="002523EE">
      <w:pPr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</w:p>
    <w:p w:rsidR="00F0757C" w:rsidRPr="00590B4A" w:rsidRDefault="002523EE" w:rsidP="006C5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 </w:t>
      </w:r>
      <w:r w:rsidR="007961EA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T</w:t>
      </w:r>
      <w:r w:rsidR="001B6DC4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uesday</w:t>
      </w:r>
      <w:r w:rsidR="00241FAD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</w:t>
      </w:r>
      <w:r w:rsidR="00BC7B18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2</w:t>
      </w:r>
      <w:r w:rsidR="00590B4A">
        <w:rPr>
          <w:rFonts w:eastAsia="Times New Roman" w:cs="Arial"/>
          <w:b/>
          <w:color w:val="2B2B2B"/>
          <w:sz w:val="24"/>
          <w:szCs w:val="24"/>
          <w:lang w:val="en-US"/>
        </w:rPr>
        <w:t>5</w:t>
      </w:r>
      <w:r w:rsidR="00BC7B18" w:rsidRPr="00590B4A">
        <w:rPr>
          <w:rFonts w:eastAsia="Times New Roman" w:cs="Arial"/>
          <w:b/>
          <w:color w:val="2B2B2B"/>
          <w:sz w:val="24"/>
          <w:szCs w:val="24"/>
          <w:vertAlign w:val="superscript"/>
          <w:lang w:val="en-US"/>
        </w:rPr>
        <w:t>th</w:t>
      </w:r>
      <w:r w:rsidR="00BC7B18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November. </w:t>
      </w:r>
      <w:r w:rsidR="007F3DE1">
        <w:rPr>
          <w:rFonts w:eastAsia="Times New Roman" w:cs="Arial"/>
          <w:b/>
          <w:bCs/>
          <w:color w:val="2B2B2B"/>
          <w:sz w:val="24"/>
          <w:szCs w:val="24"/>
          <w:lang w:val="en-US"/>
        </w:rPr>
        <w:t>Auditorium 4</w:t>
      </w:r>
      <w:r w:rsidR="007F3DE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, Harald Schjelderups </w:t>
      </w:r>
      <w:proofErr w:type="gramStart"/>
      <w:r w:rsidR="007F3DE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hus</w:t>
      </w:r>
      <w:proofErr w:type="gramEnd"/>
    </w:p>
    <w:p w:rsidR="00BC7B18" w:rsidRPr="00590B4A" w:rsidRDefault="00590B4A" w:rsidP="00BC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Ac</w:t>
      </w:r>
      <w:r w:rsidR="00BC7B18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ademic Language Lab</w:t>
      </w:r>
    </w:p>
    <w:p w:rsidR="00BC7B18" w:rsidRPr="00590B4A" w:rsidRDefault="00BC7B18" w:rsidP="00BC7B18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Participants must bring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: 4 copies of their own scientific text: title, abstract, introduction</w:t>
      </w:r>
    </w:p>
    <w:p w:rsidR="00BC7B18" w:rsidRPr="00590B4A" w:rsidRDefault="00BC7B18" w:rsidP="00BC7B18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Participants should bring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: laptop or similar, memory stick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Responsible: Ludvig Munthe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09.00-10.00</w:t>
      </w:r>
      <w:r w:rsidR="00590B4A">
        <w:rPr>
          <w:rFonts w:eastAsia="Times New Roman" w:cs="Arial"/>
          <w:color w:val="2B2B2B"/>
          <w:sz w:val="24"/>
          <w:szCs w:val="24"/>
          <w:lang w:val="en-US"/>
        </w:rPr>
        <w:t xml:space="preserve">. 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Introduction.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Language and style.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Case examples, exercises</w:t>
      </w:r>
    </w:p>
    <w:p w:rsidR="00BC7B18" w:rsidRPr="007F3DE1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fr-FR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10.15-11.00</w:t>
      </w:r>
      <w:r w:rsidR="00590B4A">
        <w:rPr>
          <w:rFonts w:eastAsia="Times New Roman" w:cs="Arial"/>
          <w:color w:val="2B2B2B"/>
          <w:sz w:val="24"/>
          <w:szCs w:val="24"/>
          <w:lang w:val="en-US"/>
        </w:rPr>
        <w:t xml:space="preserve">. 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Language and style.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Pr="007F3DE1">
        <w:rPr>
          <w:rFonts w:eastAsia="Times New Roman" w:cs="Arial"/>
          <w:color w:val="2B2B2B"/>
          <w:sz w:val="24"/>
          <w:szCs w:val="24"/>
          <w:lang w:val="fr-FR"/>
        </w:rPr>
        <w:t>Participant exercises</w:t>
      </w:r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7F3DE1">
        <w:rPr>
          <w:rFonts w:eastAsia="Times New Roman" w:cs="Arial"/>
          <w:color w:val="2B2B2B"/>
          <w:sz w:val="24"/>
          <w:szCs w:val="24"/>
          <w:lang w:val="fr-FR"/>
        </w:rPr>
        <w:t>11.15-12.00</w:t>
      </w:r>
      <w:r w:rsidR="00590B4A" w:rsidRPr="007F3DE1">
        <w:rPr>
          <w:rFonts w:eastAsia="Times New Roman" w:cs="Arial"/>
          <w:color w:val="2B2B2B"/>
          <w:sz w:val="24"/>
          <w:szCs w:val="24"/>
          <w:lang w:val="fr-FR"/>
        </w:rPr>
        <w:t>.</w:t>
      </w:r>
      <w:r w:rsidRPr="007F3DE1">
        <w:rPr>
          <w:rFonts w:eastAsia="Times New Roman" w:cs="Arial"/>
          <w:color w:val="2B2B2B"/>
          <w:sz w:val="24"/>
          <w:szCs w:val="24"/>
          <w:lang w:val="fr-FR"/>
        </w:rPr>
        <w:t xml:space="preserve"> Language and style. 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Participant exercises.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Text from the Nature Editors.</w:t>
      </w:r>
      <w:proofErr w:type="gramEnd"/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12.00-12.45 Lunch</w:t>
      </w:r>
    </w:p>
    <w:p w:rsidR="00BC7B18" w:rsidRPr="00590B4A" w:rsidRDefault="00590B4A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>
        <w:rPr>
          <w:rFonts w:eastAsia="Times New Roman" w:cs="Arial"/>
          <w:color w:val="2B2B2B"/>
          <w:sz w:val="24"/>
          <w:szCs w:val="24"/>
          <w:lang w:val="en-US"/>
        </w:rPr>
        <w:t>12.45-13.45 Language and style</w:t>
      </w:r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>.</w:t>
      </w:r>
      <w:proofErr w:type="gramEnd"/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>Titles.</w:t>
      </w:r>
      <w:proofErr w:type="gramEnd"/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>Intro.</w:t>
      </w:r>
      <w:proofErr w:type="gramEnd"/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Basis for 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exercises</w:t>
      </w:r>
      <w:r w:rsidR="00BC7B18" w:rsidRPr="00590B4A">
        <w:rPr>
          <w:rFonts w:eastAsia="Times New Roman" w:cs="Arial"/>
          <w:color w:val="2B2B2B"/>
          <w:sz w:val="24"/>
          <w:szCs w:val="24"/>
          <w:lang w:val="en-US"/>
        </w:rPr>
        <w:t>.</w:t>
      </w:r>
      <w:proofErr w:type="gramEnd"/>
    </w:p>
    <w:p w:rsidR="00BC7B18" w:rsidRPr="00590B4A" w:rsidRDefault="00BC7B18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14.00-1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6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.00 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Group work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: Title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,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Abstract 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and Intro. </w:t>
      </w:r>
    </w:p>
    <w:p w:rsidR="00590B4A" w:rsidRPr="00590B4A" w:rsidRDefault="00590B4A">
      <w:pPr>
        <w:rPr>
          <w:rFonts w:eastAsia="Times New Roman" w:cs="Arial"/>
          <w:b/>
          <w:color w:val="2B2B2B"/>
          <w:sz w:val="24"/>
          <w:szCs w:val="24"/>
          <w:lang w:val="en-US"/>
        </w:rPr>
      </w:pPr>
    </w:p>
    <w:p w:rsidR="007961EA" w:rsidRPr="00590B4A" w:rsidRDefault="001B6DC4" w:rsidP="006C5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Wednesday</w:t>
      </w:r>
      <w:r w:rsidR="002F3416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</w:t>
      </w:r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2</w:t>
      </w:r>
      <w:r w:rsid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6</w:t>
      </w:r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t</w:t>
      </w:r>
      <w:r w:rsidRPr="00590B4A">
        <w:rPr>
          <w:rFonts w:eastAsia="Times New Roman" w:cs="Arial"/>
          <w:b/>
          <w:bCs/>
          <w:color w:val="2B2B2B"/>
          <w:sz w:val="24"/>
          <w:szCs w:val="24"/>
          <w:vertAlign w:val="superscript"/>
          <w:lang w:val="en-US"/>
        </w:rPr>
        <w:t>h</w:t>
      </w:r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November</w:t>
      </w:r>
      <w:r w:rsidR="00241FAD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. </w:t>
      </w:r>
      <w:r w:rsidR="007F3DE1">
        <w:rPr>
          <w:rFonts w:eastAsia="Times New Roman" w:cs="Arial"/>
          <w:b/>
          <w:color w:val="2B2B2B"/>
          <w:sz w:val="24"/>
          <w:szCs w:val="24"/>
          <w:lang w:val="en-US"/>
        </w:rPr>
        <w:t>Nye Auditorium 13, Domus Medica</w:t>
      </w:r>
    </w:p>
    <w:p w:rsidR="002523EE" w:rsidRPr="00590B4A" w:rsidRDefault="00327601" w:rsidP="006C5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Meet the experts</w:t>
      </w:r>
      <w:r w:rsidR="00525AB3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. </w:t>
      </w: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Academic writing and illustrations</w:t>
      </w:r>
    </w:p>
    <w:p w:rsidR="001B6DC4" w:rsidRPr="00590B4A" w:rsidRDefault="00BB5338" w:rsidP="001B6DC4">
      <w:pPr>
        <w:spacing w:before="45" w:after="120" w:line="255" w:lineRule="atLeast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lang w:val="en-US"/>
        </w:rPr>
        <w:br/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0900-1000 </w:t>
      </w:r>
      <w:proofErr w:type="gramStart"/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The</w:t>
      </w:r>
      <w:proofErr w:type="gramEnd"/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process of writing. Frøydis Hertzberg</w:t>
      </w:r>
    </w:p>
    <w:p w:rsidR="00E05BB4" w:rsidRPr="00590B4A" w:rsidRDefault="004F686E" w:rsidP="001B6DC4">
      <w:pPr>
        <w:spacing w:before="45" w:after="120" w:line="255" w:lineRule="atLeast"/>
        <w:contextualSpacing/>
        <w:rPr>
          <w:sz w:val="24"/>
          <w:szCs w:val="24"/>
          <w:lang w:val="en-US"/>
        </w:rPr>
      </w:pPr>
      <w:r w:rsidRPr="00590B4A">
        <w:rPr>
          <w:sz w:val="24"/>
          <w:szCs w:val="24"/>
          <w:lang w:val="en-US"/>
        </w:rPr>
        <w:t>10</w:t>
      </w:r>
      <w:r w:rsidR="00BB5338" w:rsidRPr="00590B4A">
        <w:rPr>
          <w:sz w:val="24"/>
          <w:szCs w:val="24"/>
          <w:lang w:val="en-US"/>
        </w:rPr>
        <w:t>00</w:t>
      </w:r>
      <w:r w:rsidRPr="00590B4A">
        <w:rPr>
          <w:sz w:val="24"/>
          <w:szCs w:val="24"/>
          <w:lang w:val="en-US"/>
        </w:rPr>
        <w:t>-10</w:t>
      </w:r>
      <w:r w:rsidR="00BB5338" w:rsidRPr="00590B4A">
        <w:rPr>
          <w:sz w:val="24"/>
          <w:szCs w:val="24"/>
          <w:lang w:val="en-US"/>
        </w:rPr>
        <w:t>15</w:t>
      </w:r>
      <w:r w:rsidRPr="00590B4A">
        <w:rPr>
          <w:sz w:val="24"/>
          <w:szCs w:val="24"/>
          <w:lang w:val="en-US"/>
        </w:rPr>
        <w:t xml:space="preserve"> </w:t>
      </w:r>
      <w:r w:rsidR="001B6DC4" w:rsidRPr="00590B4A">
        <w:rPr>
          <w:sz w:val="24"/>
          <w:szCs w:val="24"/>
          <w:lang w:val="en-US"/>
        </w:rPr>
        <w:t>break</w:t>
      </w:r>
    </w:p>
    <w:p w:rsidR="004F686E" w:rsidRPr="00590B4A" w:rsidRDefault="004F686E" w:rsidP="00DC24EA">
      <w:pPr>
        <w:contextualSpacing/>
        <w:rPr>
          <w:sz w:val="24"/>
          <w:szCs w:val="24"/>
          <w:lang w:val="en-US"/>
        </w:rPr>
      </w:pPr>
      <w:r w:rsidRPr="00590B4A">
        <w:rPr>
          <w:sz w:val="24"/>
          <w:szCs w:val="24"/>
          <w:lang w:val="en-US"/>
        </w:rPr>
        <w:t xml:space="preserve">1030-1055 </w:t>
      </w:r>
      <w:r w:rsidR="001B6DC4" w:rsidRPr="00590B4A">
        <w:rPr>
          <w:sz w:val="24"/>
          <w:szCs w:val="24"/>
          <w:lang w:val="en-US"/>
        </w:rPr>
        <w:t>Presentations from Group Work, groups to be announced</w:t>
      </w:r>
    </w:p>
    <w:p w:rsidR="00590B4A" w:rsidRDefault="00590B4A" w:rsidP="00BB5338">
      <w:pPr>
        <w:spacing w:before="45" w:after="12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</w:p>
    <w:p w:rsidR="00BB5338" w:rsidRPr="00590B4A" w:rsidRDefault="00BB5338" w:rsidP="00BB5338">
      <w:pPr>
        <w:spacing w:before="45" w:after="12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Workshop 1 How I write</w:t>
      </w:r>
    </w:p>
    <w:p w:rsidR="005E2208" w:rsidRPr="00590B4A" w:rsidRDefault="002523EE" w:rsidP="005E2208">
      <w:pPr>
        <w:pBdr>
          <w:bottom w:val="single" w:sz="4" w:space="1" w:color="auto"/>
        </w:pBdr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b/>
          <w:sz w:val="24"/>
          <w:szCs w:val="24"/>
          <w:lang w:val="en-US"/>
        </w:rPr>
        <w:t>The cover letter, tit</w:t>
      </w:r>
      <w:r w:rsidR="006C5892" w:rsidRPr="00590B4A">
        <w:rPr>
          <w:b/>
          <w:sz w:val="24"/>
          <w:szCs w:val="24"/>
          <w:lang w:val="en-US"/>
        </w:rPr>
        <w:t>le, abstract, and Introd</w:t>
      </w:r>
      <w:r w:rsidR="00A64F32" w:rsidRPr="00590B4A">
        <w:rPr>
          <w:b/>
          <w:sz w:val="24"/>
          <w:szCs w:val="24"/>
          <w:lang w:val="en-US"/>
        </w:rPr>
        <w:t>uction</w:t>
      </w:r>
      <w:r w:rsidR="005E2208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Materials, Results, </w:t>
      </w:r>
      <w:r w:rsidR="005E2208" w:rsidRPr="00590B4A">
        <w:rPr>
          <w:b/>
          <w:sz w:val="24"/>
          <w:szCs w:val="24"/>
          <w:lang w:val="en-US"/>
        </w:rPr>
        <w:t>Discussion</w:t>
      </w:r>
      <w:r w:rsidR="005E2208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and references</w:t>
      </w:r>
    </w:p>
    <w:p w:rsidR="002523EE" w:rsidRPr="00590B4A" w:rsidRDefault="008A2480" w:rsidP="00AE35BA">
      <w:pPr>
        <w:contextualSpacing/>
        <w:rPr>
          <w:sz w:val="24"/>
          <w:szCs w:val="24"/>
          <w:lang w:val="en-US"/>
        </w:rPr>
      </w:pPr>
      <w:r w:rsidRPr="00590B4A">
        <w:rPr>
          <w:sz w:val="24"/>
          <w:szCs w:val="24"/>
          <w:lang w:val="en-US"/>
        </w:rPr>
        <w:t>11</w:t>
      </w:r>
      <w:r w:rsidR="005E2208" w:rsidRPr="00590B4A">
        <w:rPr>
          <w:sz w:val="24"/>
          <w:szCs w:val="24"/>
          <w:lang w:val="en-US"/>
        </w:rPr>
        <w:t>05</w:t>
      </w:r>
      <w:r w:rsidRPr="00590B4A">
        <w:rPr>
          <w:sz w:val="24"/>
          <w:szCs w:val="24"/>
          <w:lang w:val="en-US"/>
        </w:rPr>
        <w:t>-11</w:t>
      </w:r>
      <w:r w:rsidR="005E2208" w:rsidRPr="00590B4A">
        <w:rPr>
          <w:sz w:val="24"/>
          <w:szCs w:val="24"/>
          <w:lang w:val="en-US"/>
        </w:rPr>
        <w:t xml:space="preserve">45 </w:t>
      </w:r>
      <w:r w:rsidR="00BB5338" w:rsidRPr="00590B4A">
        <w:rPr>
          <w:sz w:val="24"/>
          <w:szCs w:val="24"/>
          <w:lang w:val="en-US"/>
        </w:rPr>
        <w:t>Karin C Lødrup Carlsen</w:t>
      </w:r>
    </w:p>
    <w:p w:rsidR="005E2208" w:rsidRPr="00590B4A" w:rsidRDefault="005E2208" w:rsidP="005E2208">
      <w:pPr>
        <w:contextualSpacing/>
        <w:rPr>
          <w:sz w:val="24"/>
          <w:szCs w:val="24"/>
          <w:lang w:val="en-US"/>
        </w:rPr>
      </w:pPr>
      <w:r w:rsidRPr="00590B4A">
        <w:rPr>
          <w:sz w:val="24"/>
          <w:szCs w:val="24"/>
          <w:lang w:val="en-US"/>
        </w:rPr>
        <w:t>1045-1150 pause</w:t>
      </w:r>
    </w:p>
    <w:p w:rsidR="00525AB3" w:rsidRPr="00590B4A" w:rsidRDefault="00525AB3" w:rsidP="00525AB3">
      <w:pPr>
        <w:spacing w:before="45" w:after="120" w:line="255" w:lineRule="atLeast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lastRenderedPageBreak/>
        <w:t>1150-12</w:t>
      </w:r>
      <w:r w:rsidR="005E2208" w:rsidRPr="00590B4A">
        <w:rPr>
          <w:rFonts w:eastAsia="Times New Roman" w:cs="Arial"/>
          <w:color w:val="2B2B2B"/>
          <w:sz w:val="24"/>
          <w:szCs w:val="24"/>
          <w:lang w:val="en-US"/>
        </w:rPr>
        <w:t>30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BE6B3F" w:rsidRPr="00590B4A">
        <w:rPr>
          <w:sz w:val="24"/>
          <w:lang w:val="en-US"/>
        </w:rPr>
        <w:t>Michael Bretthauer</w:t>
      </w:r>
    </w:p>
    <w:p w:rsidR="008A2480" w:rsidRPr="00590B4A" w:rsidRDefault="008A2480" w:rsidP="00525AB3">
      <w:pPr>
        <w:spacing w:before="45" w:after="120" w:line="255" w:lineRule="atLeast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12</w:t>
      </w:r>
      <w:r w:rsidR="005E2208" w:rsidRPr="00590B4A">
        <w:rPr>
          <w:rFonts w:eastAsia="Times New Roman" w:cs="Arial"/>
          <w:color w:val="2B2B2B"/>
          <w:sz w:val="24"/>
          <w:szCs w:val="24"/>
          <w:lang w:val="en-US"/>
        </w:rPr>
        <w:t>30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-1</w:t>
      </w:r>
      <w:r w:rsidR="005E2208" w:rsidRPr="00590B4A">
        <w:rPr>
          <w:rFonts w:eastAsia="Times New Roman" w:cs="Arial"/>
          <w:color w:val="2B2B2B"/>
          <w:sz w:val="24"/>
          <w:szCs w:val="24"/>
          <w:lang w:val="en-US"/>
        </w:rPr>
        <w:t>310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Lunch</w:t>
      </w:r>
      <w:proofErr w:type="gramEnd"/>
    </w:p>
    <w:p w:rsidR="00DC24EA" w:rsidRPr="00590B4A" w:rsidRDefault="00DC24EA" w:rsidP="00E63616">
      <w:pPr>
        <w:pBdr>
          <w:bottom w:val="single" w:sz="4" w:space="1" w:color="auto"/>
        </w:pBdr>
        <w:spacing w:before="45" w:after="120"/>
        <w:rPr>
          <w:rFonts w:eastAsia="Times New Roman" w:cs="Arial"/>
          <w:b/>
          <w:color w:val="2B2B2B"/>
          <w:sz w:val="24"/>
          <w:szCs w:val="24"/>
          <w:lang w:val="en-US"/>
        </w:rPr>
      </w:pPr>
    </w:p>
    <w:p w:rsidR="008A2480" w:rsidRPr="00590B4A" w:rsidRDefault="008A2480" w:rsidP="00E63616">
      <w:pPr>
        <w:pBdr>
          <w:bottom w:val="single" w:sz="4" w:space="1" w:color="auto"/>
        </w:pBdr>
        <w:spacing w:before="45" w:after="120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How I write</w:t>
      </w:r>
      <w:r w:rsidR="00DC24EA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. T</w:t>
      </w: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he Project Description</w:t>
      </w:r>
    </w:p>
    <w:p w:rsidR="002523EE" w:rsidRPr="00590B4A" w:rsidRDefault="008A2480" w:rsidP="00E63616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1310-1330 </w:t>
      </w:r>
      <w:r w:rsidR="00BE6B3F" w:rsidRPr="00590B4A">
        <w:rPr>
          <w:sz w:val="24"/>
          <w:lang w:val="en-US"/>
        </w:rPr>
        <w:t>Michael Bretthauer</w:t>
      </w:r>
    </w:p>
    <w:p w:rsidR="008A2480" w:rsidRPr="00590B4A" w:rsidRDefault="008A2480" w:rsidP="00E63616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u w:val="single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13</w:t>
      </w:r>
      <w:r w:rsidR="00FE2A43" w:rsidRPr="00590B4A">
        <w:rPr>
          <w:rFonts w:eastAsia="Times New Roman" w:cs="Arial"/>
          <w:color w:val="2B2B2B"/>
          <w:sz w:val="24"/>
          <w:szCs w:val="24"/>
          <w:lang w:val="en-US"/>
        </w:rPr>
        <w:t>3</w:t>
      </w:r>
      <w:r w:rsidR="00404AB7" w:rsidRPr="00590B4A">
        <w:rPr>
          <w:rFonts w:eastAsia="Times New Roman" w:cs="Arial"/>
          <w:color w:val="2B2B2B"/>
          <w:sz w:val="24"/>
          <w:szCs w:val="24"/>
          <w:lang w:val="en-US"/>
        </w:rPr>
        <w:t>0</w:t>
      </w:r>
      <w:r w:rsidR="00FE2A43" w:rsidRPr="00590B4A">
        <w:rPr>
          <w:rFonts w:eastAsia="Times New Roman" w:cs="Arial"/>
          <w:color w:val="2B2B2B"/>
          <w:sz w:val="24"/>
          <w:szCs w:val="24"/>
          <w:lang w:val="en-US"/>
        </w:rPr>
        <w:t>-1350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647985" w:rsidRPr="00590B4A">
        <w:rPr>
          <w:sz w:val="24"/>
          <w:szCs w:val="24"/>
          <w:lang w:val="en-US"/>
        </w:rPr>
        <w:t>Erik Dissen</w:t>
      </w:r>
    </w:p>
    <w:p w:rsidR="008A2480" w:rsidRPr="00590B4A" w:rsidRDefault="00FE2A43" w:rsidP="00E63616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1350-1410</w:t>
      </w:r>
      <w:r w:rsidR="008A2480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Horizon 2020.</w:t>
      </w:r>
      <w:proofErr w:type="gramEnd"/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Eu &amp; Eu-projects.</w:t>
      </w:r>
      <w:proofErr w:type="gramEnd"/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B43712" w:rsidRPr="00590B4A">
        <w:rPr>
          <w:sz w:val="24"/>
          <w:szCs w:val="24"/>
          <w:lang w:val="en-US"/>
        </w:rPr>
        <w:t>Konstantinos</w:t>
      </w:r>
      <w:r w:rsidR="00B43712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Cilidis. Med Fak</w:t>
      </w:r>
    </w:p>
    <w:p w:rsidR="002523EE" w:rsidRPr="00590B4A" w:rsidRDefault="00FE2A43" w:rsidP="00E63616">
      <w:pPr>
        <w:spacing w:after="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1410</w:t>
      </w:r>
      <w:r w:rsidR="008A2480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-1420 </w:t>
      </w:r>
      <w:proofErr w:type="gramStart"/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Break</w:t>
      </w:r>
      <w:proofErr w:type="gramEnd"/>
    </w:p>
    <w:p w:rsidR="00DC24EA" w:rsidRPr="00590B4A" w:rsidRDefault="00DC24EA" w:rsidP="00A02567">
      <w:pPr>
        <w:spacing w:after="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</w:p>
    <w:p w:rsidR="001B6DC4" w:rsidRPr="00590B4A" w:rsidRDefault="002523EE" w:rsidP="00A02567">
      <w:pPr>
        <w:spacing w:after="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Workshop 2 </w:t>
      </w:r>
      <w:r w:rsidR="001B6DC4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Images that express more than a thousand words. </w:t>
      </w:r>
      <w:proofErr w:type="gramStart"/>
      <w:r w:rsidR="001B6DC4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Illustrations and communications.</w:t>
      </w:r>
      <w:proofErr w:type="gramEnd"/>
      <w:r w:rsidR="001B6DC4" w:rsidRPr="00590B4A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</w:t>
      </w:r>
    </w:p>
    <w:p w:rsidR="001B6DC4" w:rsidRPr="00590B4A" w:rsidRDefault="001B6DC4" w:rsidP="00A02567">
      <w:pPr>
        <w:spacing w:after="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</w:p>
    <w:p w:rsidR="00590B4A" w:rsidRPr="00590B4A" w:rsidRDefault="00D3610A" w:rsidP="00A02567">
      <w:pPr>
        <w:spacing w:after="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1420-1450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. Graphical 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principles vector vs</w:t>
      </w:r>
      <w:r w:rsidR="00590B4A" w:rsidRPr="00590B4A">
        <w:rPr>
          <w:rFonts w:eastAsia="Times New Roman" w:cs="Arial"/>
          <w:color w:val="2B2B2B"/>
          <w:sz w:val="24"/>
          <w:szCs w:val="24"/>
          <w:lang w:val="en-US"/>
        </w:rPr>
        <w:t>.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images. </w:t>
      </w:r>
      <w:proofErr w:type="gramStart"/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Graphical resolution.</w:t>
      </w:r>
      <w:proofErr w:type="gramEnd"/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</w:p>
    <w:p w:rsidR="00A02567" w:rsidRPr="00590B4A" w:rsidRDefault="001B6DC4" w:rsidP="00A02567">
      <w:pPr>
        <w:spacing w:after="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Demonstration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: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From Power Point to high resolution Tiff.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From Illustrator to high resolution Tiff.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Øystein Hasselø Horgmo. Foto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og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videotjenesten. Klinmed, OUS.</w:t>
      </w:r>
    </w:p>
    <w:p w:rsidR="002F3416" w:rsidRPr="00590B4A" w:rsidRDefault="006F15A5" w:rsidP="00A02567">
      <w:pPr>
        <w:spacing w:after="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15</w:t>
      </w:r>
      <w:r w:rsidR="00D3610A" w:rsidRPr="00590B4A">
        <w:rPr>
          <w:rFonts w:eastAsia="Times New Roman" w:cs="Arial"/>
          <w:color w:val="2B2B2B"/>
          <w:sz w:val="24"/>
          <w:szCs w:val="24"/>
          <w:lang w:val="en-US"/>
        </w:rPr>
        <w:t>0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5-15</w:t>
      </w:r>
      <w:r w:rsidR="002810F9" w:rsidRPr="00590B4A">
        <w:rPr>
          <w:rFonts w:eastAsia="Times New Roman" w:cs="Arial"/>
          <w:color w:val="2B2B2B"/>
          <w:sz w:val="24"/>
          <w:szCs w:val="24"/>
          <w:lang w:val="en-US"/>
        </w:rPr>
        <w:t>1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0</w:t>
      </w:r>
      <w:r w:rsidR="002F3416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Break</w:t>
      </w:r>
      <w:proofErr w:type="gramEnd"/>
    </w:p>
    <w:p w:rsidR="003E7377" w:rsidRPr="00590B4A" w:rsidRDefault="003E7377" w:rsidP="00A02567">
      <w:pPr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151</w:t>
      </w:r>
      <w:r w:rsidR="00FC6CF5" w:rsidRPr="00590B4A">
        <w:rPr>
          <w:rFonts w:eastAsia="Times New Roman" w:cs="Arial"/>
          <w:color w:val="2B2B2B"/>
          <w:sz w:val="24"/>
          <w:szCs w:val="24"/>
          <w:lang w:val="en-US"/>
        </w:rPr>
        <w:t>0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-</w:t>
      </w:r>
      <w:r w:rsidR="00910332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1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555</w:t>
      </w:r>
      <w:r w:rsidR="00910332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“Extra lecture”. </w:t>
      </w:r>
      <w:r w:rsidR="00910332" w:rsidRPr="00590B4A">
        <w:rPr>
          <w:rFonts w:eastAsia="Times New Roman" w:cs="Arial"/>
          <w:color w:val="2B2B2B"/>
          <w:sz w:val="24"/>
          <w:szCs w:val="24"/>
          <w:lang w:val="en-US"/>
        </w:rPr>
        <w:t>Gra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phing statistics and poster</w:t>
      </w:r>
      <w:r w:rsidR="00910332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layout, </w:t>
      </w:r>
      <w:r w:rsidR="001B6DC4" w:rsidRPr="00590B4A">
        <w:rPr>
          <w:rFonts w:eastAsia="Times New Roman" w:cs="Arial"/>
          <w:color w:val="2B2B2B"/>
          <w:sz w:val="24"/>
          <w:szCs w:val="24"/>
          <w:lang w:val="en-US"/>
        </w:rPr>
        <w:t>Ludvig Munthe</w:t>
      </w:r>
    </w:p>
    <w:p w:rsidR="002523EE" w:rsidRPr="00590B4A" w:rsidRDefault="002523EE" w:rsidP="002523EE">
      <w:pPr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</w:p>
    <w:p w:rsidR="00CC3DD6" w:rsidRPr="00590B4A" w:rsidRDefault="00CC3DD6" w:rsidP="006C5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b/>
          <w:bCs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T</w:t>
      </w:r>
      <w:r w:rsidR="00DA416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hursday.</w:t>
      </w:r>
      <w:proofErr w:type="gramEnd"/>
      <w:r w:rsidR="002F3416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</w:t>
      </w:r>
      <w:r w:rsidR="00DA416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2</w:t>
      </w:r>
      <w:r w:rsid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7</w:t>
      </w:r>
      <w:r w:rsidR="00DA4161" w:rsidRPr="00590B4A">
        <w:rPr>
          <w:rFonts w:eastAsia="Times New Roman" w:cs="Arial"/>
          <w:b/>
          <w:bCs/>
          <w:color w:val="2B2B2B"/>
          <w:sz w:val="24"/>
          <w:szCs w:val="24"/>
          <w:vertAlign w:val="superscript"/>
          <w:lang w:val="en-US"/>
        </w:rPr>
        <w:t>th</w:t>
      </w:r>
      <w:r w:rsidR="00DA416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November</w:t>
      </w:r>
      <w:r w:rsidR="004A5C59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. </w:t>
      </w:r>
      <w:r w:rsidR="007F3DE1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 Lille Auditorium, Domus Medica</w:t>
      </w:r>
      <w:bookmarkStart w:id="0" w:name="_GoBack"/>
      <w:bookmarkEnd w:id="0"/>
    </w:p>
    <w:p w:rsidR="00DA4161" w:rsidRPr="00590B4A" w:rsidRDefault="00327601" w:rsidP="00DA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b/>
          <w:bCs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The Dissertation.</w:t>
      </w:r>
      <w:proofErr w:type="gramEnd"/>
      <w:r w:rsidR="00DA416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Scientific Posters</w:t>
      </w:r>
    </w:p>
    <w:p w:rsidR="00327601" w:rsidRPr="00590B4A" w:rsidRDefault="00327601" w:rsidP="00327601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Participants should bring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: memory stick with presentation of changes/group work. </w:t>
      </w:r>
    </w:p>
    <w:p w:rsidR="00033B33" w:rsidRPr="00590B4A" w:rsidRDefault="00033B33" w:rsidP="00033B33">
      <w:pPr>
        <w:spacing w:after="0" w:line="255" w:lineRule="atLeast"/>
        <w:rPr>
          <w:sz w:val="24"/>
          <w:szCs w:val="24"/>
          <w:lang w:val="en-US"/>
        </w:rPr>
      </w:pPr>
      <w:r w:rsidRPr="00590B4A">
        <w:rPr>
          <w:rFonts w:eastAsia="Times New Roman" w:cs="Times New Roman"/>
          <w:color w:val="2B2B2B"/>
          <w:sz w:val="24"/>
          <w:szCs w:val="24"/>
          <w:lang w:val="en-US"/>
        </w:rPr>
        <w:t>0900-1000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267AB4" w:rsidRPr="00590B4A">
        <w:rPr>
          <w:rFonts w:eastAsia="Times New Roman" w:cs="Arial"/>
          <w:color w:val="2B2B2B"/>
          <w:sz w:val="24"/>
          <w:szCs w:val="24"/>
          <w:lang w:val="en-US"/>
        </w:rPr>
        <w:t>Presentation of Group work, Title, abstract, Intro – groups to be announced</w:t>
      </w:r>
    </w:p>
    <w:p w:rsidR="00033B33" w:rsidRPr="00590B4A" w:rsidRDefault="00033B33" w:rsidP="00033B33">
      <w:pPr>
        <w:spacing w:after="0"/>
        <w:rPr>
          <w:sz w:val="24"/>
          <w:szCs w:val="24"/>
          <w:lang w:val="en-US"/>
        </w:rPr>
      </w:pPr>
      <w:r w:rsidRPr="00590B4A">
        <w:rPr>
          <w:sz w:val="24"/>
          <w:szCs w:val="24"/>
          <w:lang w:val="en-US"/>
        </w:rPr>
        <w:t>1000-1015 break</w:t>
      </w:r>
    </w:p>
    <w:p w:rsidR="00033B33" w:rsidRPr="00590B4A" w:rsidRDefault="00033B33" w:rsidP="00033B33">
      <w:pPr>
        <w:spacing w:after="0"/>
        <w:rPr>
          <w:b/>
          <w:sz w:val="24"/>
          <w:szCs w:val="24"/>
          <w:lang w:val="en-US"/>
        </w:rPr>
      </w:pPr>
    </w:p>
    <w:p w:rsidR="00033B33" w:rsidRPr="00590B4A" w:rsidRDefault="00033B33" w:rsidP="00590B4A">
      <w:pPr>
        <w:spacing w:after="0"/>
        <w:contextualSpacing/>
        <w:rPr>
          <w:sz w:val="24"/>
          <w:szCs w:val="24"/>
          <w:lang w:val="en-US"/>
        </w:rPr>
      </w:pPr>
      <w:proofErr w:type="gramStart"/>
      <w:r w:rsidRPr="00590B4A">
        <w:rPr>
          <w:b/>
          <w:sz w:val="24"/>
          <w:szCs w:val="24"/>
          <w:lang w:val="en-US"/>
        </w:rPr>
        <w:t>Workshop 3.</w:t>
      </w:r>
      <w:proofErr w:type="gramEnd"/>
      <w:r w:rsidRPr="00590B4A">
        <w:rPr>
          <w:b/>
          <w:sz w:val="24"/>
          <w:szCs w:val="24"/>
          <w:lang w:val="en-US"/>
        </w:rPr>
        <w:t xml:space="preserve"> </w:t>
      </w:r>
      <w:r w:rsidR="00327601" w:rsidRPr="00590B4A">
        <w:rPr>
          <w:b/>
          <w:sz w:val="24"/>
          <w:szCs w:val="24"/>
          <w:lang w:val="en-US"/>
        </w:rPr>
        <w:t>The dissertation</w:t>
      </w:r>
      <w:r w:rsidRPr="00590B4A">
        <w:rPr>
          <w:sz w:val="24"/>
          <w:szCs w:val="24"/>
          <w:lang w:val="en-US"/>
        </w:rPr>
        <w:t xml:space="preserve">   </w:t>
      </w:r>
    </w:p>
    <w:p w:rsidR="00033B33" w:rsidRPr="00590B4A" w:rsidRDefault="00033B33" w:rsidP="00590B4A">
      <w:pPr>
        <w:spacing w:after="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1015-1040</w:t>
      </w:r>
      <w:r w:rsidR="00590B4A" w:rsidRPr="00590B4A">
        <w:rPr>
          <w:rFonts w:eastAsia="Times New Roman" w:cs="Arial"/>
          <w:color w:val="2B2B2B"/>
          <w:sz w:val="24"/>
          <w:szCs w:val="24"/>
          <w:lang w:val="en-US"/>
        </w:rPr>
        <w:t>.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Personal experience with the dissertation.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Arkady Rutkovskiy</w:t>
      </w:r>
    </w:p>
    <w:p w:rsidR="00033B33" w:rsidRPr="00590B4A" w:rsidRDefault="00033B33" w:rsidP="00590B4A">
      <w:pPr>
        <w:spacing w:after="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1040-1050</w:t>
      </w:r>
      <w:r w:rsidR="00590B4A" w:rsidRPr="00590B4A">
        <w:rPr>
          <w:rFonts w:eastAsia="Times New Roman" w:cs="Arial"/>
          <w:color w:val="2B2B2B"/>
          <w:sz w:val="24"/>
          <w:szCs w:val="24"/>
          <w:lang w:val="en-US"/>
        </w:rPr>
        <w:t>.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Break</w:t>
      </w:r>
    </w:p>
    <w:p w:rsidR="00033B33" w:rsidRPr="00590B4A" w:rsidRDefault="00033B33" w:rsidP="00590B4A">
      <w:pPr>
        <w:spacing w:after="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1050-1115 Advice: Writing the thesis. </w:t>
      </w:r>
      <w:r w:rsidR="00327601" w:rsidRPr="00590B4A">
        <w:rPr>
          <w:sz w:val="24"/>
          <w:szCs w:val="24"/>
          <w:lang w:val="en-US"/>
        </w:rPr>
        <w:t>Haakon Benestad</w:t>
      </w:r>
    </w:p>
    <w:p w:rsidR="00033B33" w:rsidRPr="00590B4A" w:rsidRDefault="00033B33" w:rsidP="00590B4A">
      <w:pPr>
        <w:spacing w:after="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1115 -1140 Advice: Writ</w:t>
      </w:r>
      <w:r w:rsidR="00327601" w:rsidRPr="00590B4A">
        <w:rPr>
          <w:rFonts w:eastAsia="Times New Roman" w:cs="Arial"/>
          <w:color w:val="2B2B2B"/>
          <w:sz w:val="24"/>
          <w:szCs w:val="24"/>
          <w:lang w:val="en-US"/>
        </w:rPr>
        <w:t>ing the thesis. Kristin Heggen</w:t>
      </w:r>
    </w:p>
    <w:p w:rsidR="00033B33" w:rsidRPr="00590B4A" w:rsidRDefault="00033B33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1140-1150. Break</w:t>
      </w:r>
    </w:p>
    <w:p w:rsidR="00033B33" w:rsidRPr="00590B4A" w:rsidRDefault="00033B33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1150-1230 </w:t>
      </w:r>
      <w:r w:rsidR="001847B5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Poster </w:t>
      </w:r>
      <w:proofErr w:type="gramStart"/>
      <w:r w:rsidR="001847B5" w:rsidRPr="00590B4A">
        <w:rPr>
          <w:rFonts w:eastAsia="Times New Roman" w:cs="Arial"/>
          <w:color w:val="2B2B2B"/>
          <w:sz w:val="24"/>
          <w:szCs w:val="24"/>
          <w:lang w:val="en-US"/>
        </w:rPr>
        <w:t>session</w:t>
      </w:r>
      <w:proofErr w:type="gramEnd"/>
    </w:p>
    <w:p w:rsidR="002523EE" w:rsidRPr="00590B4A" w:rsidRDefault="002523EE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12.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30-13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.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1</w:t>
      </w:r>
      <w:r w:rsidR="004A5C59" w:rsidRPr="00590B4A">
        <w:rPr>
          <w:rFonts w:eastAsia="Times New Roman" w:cs="Arial"/>
          <w:color w:val="2B2B2B"/>
          <w:sz w:val="24"/>
          <w:szCs w:val="24"/>
          <w:lang w:val="en-US"/>
        </w:rPr>
        <w:t>5</w:t>
      </w:r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A02567" w:rsidRPr="00590B4A">
        <w:rPr>
          <w:rFonts w:eastAsia="Times New Roman" w:cs="Arial"/>
          <w:color w:val="2B2B2B"/>
          <w:sz w:val="24"/>
          <w:szCs w:val="24"/>
          <w:lang w:val="en-US"/>
        </w:rPr>
        <w:t>Lunch</w:t>
      </w:r>
      <w:proofErr w:type="gramEnd"/>
    </w:p>
    <w:p w:rsidR="00DE4737" w:rsidRPr="00590B4A" w:rsidRDefault="001847B5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1315</w:t>
      </w:r>
      <w:r w:rsidR="002523EE" w:rsidRPr="00590B4A">
        <w:rPr>
          <w:rFonts w:eastAsia="Times New Roman" w:cs="Arial"/>
          <w:color w:val="2B2B2B"/>
          <w:sz w:val="24"/>
          <w:szCs w:val="24"/>
          <w:lang w:val="en-US"/>
        </w:rPr>
        <w:t>-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1415</w:t>
      </w:r>
      <w:r w:rsidR="00DE473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Pr="00590B4A">
        <w:rPr>
          <w:sz w:val="24"/>
          <w:szCs w:val="24"/>
          <w:lang w:val="en-US"/>
        </w:rPr>
        <w:t>Rhetorical process – The Dissertation.</w:t>
      </w:r>
      <w:proofErr w:type="gramEnd"/>
      <w:r w:rsidRPr="00590B4A">
        <w:rPr>
          <w:sz w:val="24"/>
          <w:szCs w:val="24"/>
          <w:lang w:val="en-US"/>
        </w:rPr>
        <w:t xml:space="preserve"> Jan Grue</w:t>
      </w:r>
    </w:p>
    <w:p w:rsidR="00AE35BA" w:rsidRDefault="002523EE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14.</w:t>
      </w:r>
      <w:r w:rsidR="00DE4737" w:rsidRPr="00590B4A">
        <w:rPr>
          <w:rFonts w:eastAsia="Times New Roman" w:cs="Arial"/>
          <w:color w:val="2B2B2B"/>
          <w:sz w:val="24"/>
          <w:szCs w:val="24"/>
          <w:lang w:val="en-US"/>
        </w:rPr>
        <w:t>30</w:t>
      </w:r>
      <w:r w:rsidR="00033B33" w:rsidRPr="00590B4A">
        <w:rPr>
          <w:rFonts w:eastAsia="Times New Roman" w:cs="Arial"/>
          <w:color w:val="2B2B2B"/>
          <w:sz w:val="24"/>
          <w:szCs w:val="24"/>
          <w:lang w:val="en-US"/>
        </w:rPr>
        <w:t>-15</w:t>
      </w:r>
      <w:r w:rsidR="00DE4737" w:rsidRPr="00590B4A">
        <w:rPr>
          <w:rFonts w:eastAsia="Times New Roman" w:cs="Arial"/>
          <w:color w:val="2B2B2B"/>
          <w:sz w:val="24"/>
          <w:szCs w:val="24"/>
          <w:lang w:val="en-US"/>
        </w:rPr>
        <w:t>15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="00DA4161" w:rsidRPr="00590B4A">
        <w:rPr>
          <w:rFonts w:eastAsia="Times New Roman" w:cs="Arial"/>
          <w:color w:val="2B2B2B"/>
          <w:sz w:val="24"/>
          <w:szCs w:val="24"/>
          <w:lang w:val="en-US"/>
        </w:rPr>
        <w:t>The</w:t>
      </w:r>
      <w:proofErr w:type="gramEnd"/>
      <w:r w:rsidR="00DA4161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Poster 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- </w:t>
      </w:r>
      <w:r w:rsidR="00FE36FE" w:rsidRPr="00590B4A">
        <w:rPr>
          <w:rFonts w:eastAsia="Times New Roman" w:cs="Arial"/>
          <w:color w:val="2B2B2B"/>
          <w:sz w:val="24"/>
          <w:szCs w:val="24"/>
          <w:lang w:val="en-US"/>
        </w:rPr>
        <w:t>Anne Spurkland</w:t>
      </w:r>
    </w:p>
    <w:p w:rsidR="007F3DE1" w:rsidRDefault="007F3DE1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</w:p>
    <w:p w:rsidR="007F3DE1" w:rsidRDefault="007F3DE1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</w:p>
    <w:p w:rsidR="007F3DE1" w:rsidRDefault="007F3DE1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</w:p>
    <w:p w:rsidR="007F3DE1" w:rsidRDefault="007F3DE1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</w:p>
    <w:p w:rsidR="007F3DE1" w:rsidRPr="00590B4A" w:rsidRDefault="007F3DE1" w:rsidP="00590B4A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</w:p>
    <w:p w:rsidR="00CC3DD6" w:rsidRPr="00590B4A" w:rsidRDefault="002523EE" w:rsidP="00BB5338">
      <w:pPr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 </w:t>
      </w:r>
    </w:p>
    <w:p w:rsidR="00BB5338" w:rsidRPr="00590B4A" w:rsidRDefault="00BB5338" w:rsidP="006C5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b/>
          <w:bCs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lastRenderedPageBreak/>
        <w:t>Fr</w:t>
      </w:r>
      <w:r w:rsidR="00DA416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iday </w:t>
      </w:r>
      <w:r w:rsidR="00FC6CF5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28</w:t>
      </w:r>
      <w:r w:rsidR="00FC6CF5" w:rsidRPr="00590B4A">
        <w:rPr>
          <w:rFonts w:eastAsia="Times New Roman" w:cs="Arial"/>
          <w:b/>
          <w:bCs/>
          <w:color w:val="2B2B2B"/>
          <w:sz w:val="24"/>
          <w:szCs w:val="24"/>
          <w:vertAlign w:val="superscript"/>
          <w:lang w:val="en-US"/>
        </w:rPr>
        <w:t>th</w:t>
      </w:r>
      <w:r w:rsidR="00FC6CF5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of</w:t>
      </w:r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</w:t>
      </w:r>
      <w:r w:rsidR="00DA4161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November</w:t>
      </w:r>
      <w:r w:rsidR="00DC24EA"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.</w:t>
      </w:r>
      <w:proofErr w:type="gramEnd"/>
      <w:r w:rsidR="00DC24EA" w:rsidRPr="00590B4A">
        <w:rPr>
          <w:lang w:val="en-US"/>
        </w:rPr>
        <w:t xml:space="preserve"> </w:t>
      </w:r>
      <w:r w:rsidR="007F3DE1" w:rsidRPr="007F3DE1">
        <w:rPr>
          <w:rFonts w:eastAsia="Times New Roman" w:cs="Arial"/>
          <w:b/>
          <w:color w:val="2B2B2B"/>
          <w:sz w:val="24"/>
          <w:szCs w:val="24"/>
          <w:lang w:val="en-US"/>
        </w:rPr>
        <w:t xml:space="preserve">Auditorium 4, Harald Schjelderups </w:t>
      </w:r>
      <w:proofErr w:type="gramStart"/>
      <w:r w:rsidR="007F3DE1" w:rsidRPr="007F3DE1">
        <w:rPr>
          <w:rFonts w:eastAsia="Times New Roman" w:cs="Arial"/>
          <w:b/>
          <w:color w:val="2B2B2B"/>
          <w:sz w:val="24"/>
          <w:szCs w:val="24"/>
          <w:lang w:val="en-US"/>
        </w:rPr>
        <w:t>hus</w:t>
      </w:r>
      <w:proofErr w:type="gramEnd"/>
    </w:p>
    <w:p w:rsidR="002523EE" w:rsidRPr="00590B4A" w:rsidRDefault="00327601" w:rsidP="006C5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9"/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>Communication with the media.</w:t>
      </w:r>
      <w:proofErr w:type="gramEnd"/>
      <w:r w:rsidRPr="00590B4A">
        <w:rPr>
          <w:rFonts w:eastAsia="Times New Roman" w:cs="Arial"/>
          <w:b/>
          <w:bCs/>
          <w:color w:val="2B2B2B"/>
          <w:sz w:val="24"/>
          <w:szCs w:val="24"/>
          <w:lang w:val="en-US"/>
        </w:rPr>
        <w:t xml:space="preserve"> Innovation</w:t>
      </w:r>
    </w:p>
    <w:p w:rsidR="00033B33" w:rsidRPr="00590B4A" w:rsidRDefault="00327601" w:rsidP="00033B33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45" w:after="12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Participants should bring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: </w:t>
      </w:r>
      <w:r w:rsidR="00033B33" w:rsidRPr="00590B4A">
        <w:rPr>
          <w:rFonts w:eastAsia="Times New Roman" w:cs="Arial"/>
          <w:color w:val="2B2B2B"/>
          <w:sz w:val="24"/>
          <w:szCs w:val="24"/>
          <w:lang w:val="en-US"/>
        </w:rPr>
        <w:t>A copy of their “press release”</w:t>
      </w:r>
    </w:p>
    <w:p w:rsidR="00033B33" w:rsidRPr="00590B4A" w:rsidRDefault="00033B33" w:rsidP="00327601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09.00-10.00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From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the scientist to the Media – Nina Kristiansen, forskning.no</w:t>
      </w:r>
    </w:p>
    <w:p w:rsidR="00033B33" w:rsidRPr="00590B4A" w:rsidRDefault="00033B33" w:rsidP="00327601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1010-1015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Break</w:t>
      </w:r>
      <w:proofErr w:type="gramEnd"/>
    </w:p>
    <w:p w:rsidR="00033B33" w:rsidRPr="00590B4A" w:rsidRDefault="00033B33" w:rsidP="00327601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1015-1115. Communication with the media.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How to write a press release.</w:t>
      </w:r>
      <w:proofErr w:type="gramEnd"/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Ram Gupta</w:t>
      </w:r>
    </w:p>
    <w:p w:rsidR="00033B33" w:rsidRPr="00590B4A" w:rsidRDefault="00033B33" w:rsidP="00327601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1115-1130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Break</w:t>
      </w:r>
      <w:proofErr w:type="gramEnd"/>
    </w:p>
    <w:p w:rsidR="00033B33" w:rsidRPr="00590B4A" w:rsidRDefault="00033B33" w:rsidP="00327601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11.30-1230 How to write a press release, part 2 – Ram Gupta</w:t>
      </w:r>
    </w:p>
    <w:p w:rsidR="00033B33" w:rsidRPr="00590B4A" w:rsidRDefault="00033B33" w:rsidP="00327601">
      <w:pPr>
        <w:spacing w:before="45" w:after="120"/>
        <w:contextualSpacing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12.30-13.15 </w:t>
      </w:r>
      <w:proofErr w:type="gramStart"/>
      <w:r w:rsidRPr="00590B4A">
        <w:rPr>
          <w:rFonts w:eastAsia="Times New Roman" w:cs="Arial"/>
          <w:color w:val="2B2B2B"/>
          <w:sz w:val="24"/>
          <w:szCs w:val="24"/>
          <w:lang w:val="en-US"/>
        </w:rPr>
        <w:t>Lunch</w:t>
      </w:r>
      <w:proofErr w:type="gramEnd"/>
    </w:p>
    <w:p w:rsidR="00DE1C61" w:rsidRPr="00590B4A" w:rsidRDefault="00DE1C61" w:rsidP="002523EE">
      <w:pPr>
        <w:spacing w:after="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</w:p>
    <w:p w:rsidR="00AE35BA" w:rsidRPr="00590B4A" w:rsidRDefault="00327601" w:rsidP="002523EE">
      <w:pPr>
        <w:spacing w:after="0" w:line="255" w:lineRule="atLeast"/>
        <w:rPr>
          <w:rFonts w:eastAsia="Times New Roman" w:cs="Arial"/>
          <w:b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b/>
          <w:color w:val="2B2B2B"/>
          <w:sz w:val="24"/>
          <w:szCs w:val="24"/>
          <w:lang w:val="en-US"/>
        </w:rPr>
        <w:t>Research driven innovation</w:t>
      </w:r>
    </w:p>
    <w:p w:rsidR="002523EE" w:rsidRPr="00590B4A" w:rsidRDefault="00033B33" w:rsidP="002523EE">
      <w:pPr>
        <w:spacing w:after="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1315</w:t>
      </w:r>
      <w:r w:rsidR="003E7377" w:rsidRPr="00590B4A">
        <w:rPr>
          <w:rFonts w:eastAsia="Times New Roman" w:cs="Arial"/>
          <w:color w:val="2B2B2B"/>
          <w:sz w:val="24"/>
          <w:szCs w:val="24"/>
          <w:lang w:val="en-US"/>
        </w:rPr>
        <w:t>-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14</w:t>
      </w:r>
      <w:r w:rsidR="00327601" w:rsidRPr="00590B4A">
        <w:rPr>
          <w:rFonts w:eastAsia="Times New Roman" w:cs="Arial"/>
          <w:color w:val="2B2B2B"/>
          <w:sz w:val="24"/>
          <w:szCs w:val="24"/>
          <w:lang w:val="en-US"/>
        </w:rPr>
        <w:t>00</w:t>
      </w:r>
      <w:r w:rsidR="003E737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2523EE" w:rsidRPr="00590B4A">
        <w:rPr>
          <w:rFonts w:eastAsia="Times New Roman" w:cs="Arial"/>
          <w:color w:val="2B2B2B"/>
          <w:sz w:val="24"/>
          <w:szCs w:val="24"/>
          <w:lang w:val="en-US"/>
        </w:rPr>
        <w:t>Innova</w:t>
      </w:r>
      <w:r w:rsidR="00DA4161" w:rsidRPr="00590B4A">
        <w:rPr>
          <w:rFonts w:eastAsia="Times New Roman" w:cs="Arial"/>
          <w:color w:val="2B2B2B"/>
          <w:sz w:val="24"/>
          <w:szCs w:val="24"/>
          <w:lang w:val="en-US"/>
        </w:rPr>
        <w:t>tion</w:t>
      </w:r>
      <w:r w:rsidR="00DE4737" w:rsidRPr="00590B4A">
        <w:rPr>
          <w:rFonts w:eastAsia="Times New Roman" w:cs="Arial"/>
          <w:color w:val="2B2B2B"/>
          <w:sz w:val="24"/>
          <w:szCs w:val="24"/>
          <w:lang w:val="en-US"/>
        </w:rPr>
        <w:t>,</w:t>
      </w:r>
      <w:r w:rsidR="002523EE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</w:t>
      </w:r>
      <w:r w:rsidR="00DA4161" w:rsidRPr="00590B4A">
        <w:rPr>
          <w:rFonts w:eastAsia="Times New Roman" w:cs="Arial"/>
          <w:color w:val="2B2B2B"/>
          <w:sz w:val="24"/>
          <w:szCs w:val="24"/>
          <w:lang w:val="en-US"/>
        </w:rPr>
        <w:t>Taran</w:t>
      </w:r>
      <w:r w:rsidR="00FC6CF5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 Thune</w:t>
      </w:r>
    </w:p>
    <w:p w:rsidR="003E7377" w:rsidRPr="00590B4A" w:rsidRDefault="00033B33" w:rsidP="003E7377">
      <w:pPr>
        <w:spacing w:after="0" w:line="255" w:lineRule="atLeast"/>
        <w:rPr>
          <w:rFonts w:eastAsia="Times New Roman" w:cs="Arial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1415</w:t>
      </w:r>
      <w:r w:rsidR="003E7377" w:rsidRPr="00590B4A">
        <w:rPr>
          <w:rFonts w:eastAsia="Times New Roman" w:cs="Arial"/>
          <w:color w:val="2B2B2B"/>
          <w:sz w:val="24"/>
          <w:szCs w:val="24"/>
          <w:lang w:val="en-US"/>
        </w:rPr>
        <w:t>-</w:t>
      </w:r>
      <w:r w:rsidRPr="00590B4A">
        <w:rPr>
          <w:rFonts w:eastAsia="Times New Roman" w:cs="Arial"/>
          <w:color w:val="2B2B2B"/>
          <w:sz w:val="24"/>
          <w:szCs w:val="24"/>
          <w:lang w:val="en-US"/>
        </w:rPr>
        <w:t>142</w:t>
      </w:r>
      <w:r w:rsidR="003E737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5 </w:t>
      </w:r>
      <w:proofErr w:type="gramStart"/>
      <w:r w:rsidR="00EA3918" w:rsidRPr="00590B4A">
        <w:rPr>
          <w:rFonts w:eastAsia="Times New Roman" w:cs="Arial"/>
          <w:color w:val="2B2B2B"/>
          <w:sz w:val="24"/>
          <w:szCs w:val="24"/>
          <w:lang w:val="en-US"/>
        </w:rPr>
        <w:t>Break</w:t>
      </w:r>
      <w:proofErr w:type="gramEnd"/>
    </w:p>
    <w:p w:rsidR="003E7377" w:rsidRPr="00590B4A" w:rsidRDefault="00033B33" w:rsidP="003E7377">
      <w:pPr>
        <w:spacing w:after="0" w:line="255" w:lineRule="atLeast"/>
        <w:rPr>
          <w:rFonts w:eastAsia="Times New Roman" w:cs="Times New Roman"/>
          <w:color w:val="2B2B2B"/>
          <w:sz w:val="24"/>
          <w:szCs w:val="24"/>
          <w:lang w:val="en-US"/>
        </w:rPr>
      </w:pPr>
      <w:r w:rsidRPr="00590B4A">
        <w:rPr>
          <w:rFonts w:eastAsia="Times New Roman" w:cs="Arial"/>
          <w:color w:val="2B2B2B"/>
          <w:sz w:val="24"/>
          <w:szCs w:val="24"/>
          <w:lang w:val="en-US"/>
        </w:rPr>
        <w:t>1425</w:t>
      </w:r>
      <w:r w:rsidR="00327601" w:rsidRPr="00590B4A">
        <w:rPr>
          <w:rFonts w:eastAsia="Times New Roman" w:cs="Arial"/>
          <w:color w:val="2B2B2B"/>
          <w:sz w:val="24"/>
          <w:szCs w:val="24"/>
          <w:lang w:val="en-US"/>
        </w:rPr>
        <w:t>-151</w:t>
      </w:r>
      <w:r w:rsidR="003E7377" w:rsidRPr="00590B4A">
        <w:rPr>
          <w:rFonts w:eastAsia="Times New Roman" w:cs="Arial"/>
          <w:color w:val="2B2B2B"/>
          <w:sz w:val="24"/>
          <w:szCs w:val="24"/>
          <w:lang w:val="en-US"/>
        </w:rPr>
        <w:t xml:space="preserve">0 </w:t>
      </w:r>
      <w:r w:rsidR="00EA3918" w:rsidRPr="00590B4A">
        <w:rPr>
          <w:rFonts w:eastAsia="Times New Roman" w:cs="Arial"/>
          <w:color w:val="2B2B2B"/>
          <w:sz w:val="24"/>
          <w:szCs w:val="24"/>
          <w:lang w:val="en-US"/>
        </w:rPr>
        <w:t>Innovation, Taran Thune</w:t>
      </w:r>
    </w:p>
    <w:p w:rsidR="003E7377" w:rsidRPr="00590B4A" w:rsidRDefault="003E7377" w:rsidP="003E7377">
      <w:pPr>
        <w:spacing w:after="0" w:line="255" w:lineRule="atLeast"/>
        <w:rPr>
          <w:rFonts w:eastAsia="Times New Roman" w:cs="Times New Roman"/>
          <w:color w:val="2B2B2B"/>
          <w:sz w:val="24"/>
          <w:szCs w:val="24"/>
          <w:lang w:val="en-US"/>
        </w:rPr>
      </w:pPr>
      <w:r w:rsidRPr="00590B4A">
        <w:rPr>
          <w:rFonts w:eastAsia="Times New Roman" w:cs="Times New Roman"/>
          <w:color w:val="2B2B2B"/>
          <w:sz w:val="24"/>
          <w:szCs w:val="24"/>
          <w:lang w:val="en-US"/>
        </w:rPr>
        <w:t>1</w:t>
      </w:r>
      <w:r w:rsidR="00327601" w:rsidRPr="00590B4A">
        <w:rPr>
          <w:rFonts w:eastAsia="Times New Roman" w:cs="Times New Roman"/>
          <w:color w:val="2B2B2B"/>
          <w:sz w:val="24"/>
          <w:szCs w:val="24"/>
          <w:lang w:val="en-US"/>
        </w:rPr>
        <w:t>510</w:t>
      </w:r>
      <w:r w:rsidRPr="00590B4A">
        <w:rPr>
          <w:rFonts w:eastAsia="Times New Roman" w:cs="Times New Roman"/>
          <w:color w:val="2B2B2B"/>
          <w:sz w:val="24"/>
          <w:szCs w:val="24"/>
          <w:lang w:val="en-US"/>
        </w:rPr>
        <w:t>-1</w:t>
      </w:r>
      <w:r w:rsidR="00327601" w:rsidRPr="00590B4A">
        <w:rPr>
          <w:rFonts w:eastAsia="Times New Roman" w:cs="Times New Roman"/>
          <w:color w:val="2B2B2B"/>
          <w:sz w:val="24"/>
          <w:szCs w:val="24"/>
          <w:lang w:val="en-US"/>
        </w:rPr>
        <w:t>51</w:t>
      </w:r>
      <w:r w:rsidRPr="00590B4A">
        <w:rPr>
          <w:rFonts w:eastAsia="Times New Roman" w:cs="Times New Roman"/>
          <w:color w:val="2B2B2B"/>
          <w:sz w:val="24"/>
          <w:szCs w:val="24"/>
          <w:lang w:val="en-US"/>
        </w:rPr>
        <w:t xml:space="preserve">5 </w:t>
      </w:r>
      <w:proofErr w:type="gramStart"/>
      <w:r w:rsidR="00EA3918" w:rsidRPr="00590B4A">
        <w:rPr>
          <w:rFonts w:eastAsia="Times New Roman" w:cs="Arial"/>
          <w:color w:val="2B2B2B"/>
          <w:sz w:val="24"/>
          <w:szCs w:val="24"/>
          <w:lang w:val="en-US"/>
        </w:rPr>
        <w:t>Break</w:t>
      </w:r>
      <w:proofErr w:type="gramEnd"/>
    </w:p>
    <w:p w:rsidR="00DC24EA" w:rsidRPr="00590B4A" w:rsidRDefault="003E7377" w:rsidP="00327601">
      <w:pPr>
        <w:spacing w:after="0" w:line="255" w:lineRule="atLeast"/>
        <w:rPr>
          <w:rFonts w:eastAsia="Times New Roman" w:cs="Times New Roman"/>
          <w:color w:val="2B2B2B"/>
          <w:sz w:val="24"/>
          <w:szCs w:val="24"/>
          <w:lang w:val="en-US"/>
        </w:rPr>
      </w:pPr>
      <w:r w:rsidRPr="00590B4A">
        <w:rPr>
          <w:rFonts w:eastAsia="Times New Roman" w:cs="Times New Roman"/>
          <w:color w:val="2B2B2B"/>
          <w:sz w:val="24"/>
          <w:szCs w:val="24"/>
          <w:lang w:val="en-US"/>
        </w:rPr>
        <w:t>1</w:t>
      </w:r>
      <w:r w:rsidR="00327601" w:rsidRPr="00590B4A">
        <w:rPr>
          <w:rFonts w:eastAsia="Times New Roman" w:cs="Times New Roman"/>
          <w:color w:val="2B2B2B"/>
          <w:sz w:val="24"/>
          <w:szCs w:val="24"/>
          <w:lang w:val="en-US"/>
        </w:rPr>
        <w:t>515</w:t>
      </w:r>
      <w:r w:rsidRPr="00590B4A">
        <w:rPr>
          <w:rFonts w:eastAsia="Times New Roman" w:cs="Times New Roman"/>
          <w:color w:val="2B2B2B"/>
          <w:sz w:val="24"/>
          <w:szCs w:val="24"/>
          <w:lang w:val="en-US"/>
        </w:rPr>
        <w:t>-1</w:t>
      </w:r>
      <w:r w:rsidR="00327601" w:rsidRPr="00590B4A">
        <w:rPr>
          <w:rFonts w:eastAsia="Times New Roman" w:cs="Times New Roman"/>
          <w:color w:val="2B2B2B"/>
          <w:sz w:val="24"/>
          <w:szCs w:val="24"/>
          <w:lang w:val="en-US"/>
        </w:rPr>
        <w:t>54</w:t>
      </w:r>
      <w:r w:rsidRPr="00590B4A">
        <w:rPr>
          <w:rFonts w:eastAsia="Times New Roman" w:cs="Times New Roman"/>
          <w:color w:val="2B2B2B"/>
          <w:sz w:val="24"/>
          <w:szCs w:val="24"/>
          <w:lang w:val="en-US"/>
        </w:rPr>
        <w:t xml:space="preserve">5 </w:t>
      </w:r>
      <w:r w:rsidR="00EA3918" w:rsidRPr="00590B4A">
        <w:rPr>
          <w:rFonts w:eastAsia="Times New Roman" w:cs="Times New Roman"/>
          <w:color w:val="2B2B2B"/>
          <w:sz w:val="24"/>
          <w:szCs w:val="24"/>
          <w:lang w:val="en-US"/>
        </w:rPr>
        <w:t xml:space="preserve">Technology transfer offices, TTO:  How does it work, what can Inven2 do for you and </w:t>
      </w:r>
      <w:r w:rsidR="00327601" w:rsidRPr="00590B4A">
        <w:rPr>
          <w:rFonts w:eastAsia="Times New Roman" w:cs="Times New Roman"/>
          <w:color w:val="2B2B2B"/>
          <w:sz w:val="24"/>
          <w:szCs w:val="24"/>
          <w:lang w:val="en-US"/>
        </w:rPr>
        <w:t xml:space="preserve">your </w:t>
      </w:r>
      <w:proofErr w:type="gramStart"/>
      <w:r w:rsidR="00327601" w:rsidRPr="00590B4A">
        <w:rPr>
          <w:rFonts w:eastAsia="Times New Roman" w:cs="Times New Roman"/>
          <w:color w:val="2B2B2B"/>
          <w:sz w:val="24"/>
          <w:szCs w:val="24"/>
          <w:lang w:val="en-US"/>
        </w:rPr>
        <w:t>work.</w:t>
      </w:r>
      <w:proofErr w:type="gramEnd"/>
    </w:p>
    <w:p w:rsidR="003E7377" w:rsidRPr="00590B4A" w:rsidRDefault="003E7377" w:rsidP="00AE35BA">
      <w:pPr>
        <w:spacing w:after="0" w:line="255" w:lineRule="atLeast"/>
        <w:rPr>
          <w:rFonts w:eastAsia="Times New Roman" w:cs="Times New Roman"/>
          <w:sz w:val="24"/>
          <w:szCs w:val="24"/>
          <w:lang w:val="en-US" w:eastAsia="nb-NO"/>
        </w:rPr>
      </w:pPr>
    </w:p>
    <w:sectPr w:rsidR="003E7377" w:rsidRPr="00590B4A" w:rsidSect="000B1F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BC" w:rsidRDefault="000D02BC" w:rsidP="00033B33">
      <w:pPr>
        <w:spacing w:after="0"/>
      </w:pPr>
      <w:r>
        <w:separator/>
      </w:r>
    </w:p>
  </w:endnote>
  <w:endnote w:type="continuationSeparator" w:id="0">
    <w:p w:rsidR="000D02BC" w:rsidRDefault="000D02BC" w:rsidP="00033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BC" w:rsidRDefault="000D02BC" w:rsidP="00033B33">
      <w:pPr>
        <w:spacing w:after="0"/>
      </w:pPr>
      <w:r>
        <w:separator/>
      </w:r>
    </w:p>
  </w:footnote>
  <w:footnote w:type="continuationSeparator" w:id="0">
    <w:p w:rsidR="000D02BC" w:rsidRDefault="000D02BC" w:rsidP="00033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EFE"/>
    <w:multiLevelType w:val="multilevel"/>
    <w:tmpl w:val="D05ACB68"/>
    <w:lvl w:ilvl="0">
      <w:start w:val="1430"/>
      <w:numFmt w:val="decimal"/>
      <w:lvlText w:val="%1"/>
      <w:lvlJc w:val="left"/>
      <w:pPr>
        <w:ind w:left="1035" w:hanging="1035"/>
      </w:pPr>
      <w:rPr>
        <w:rFonts w:eastAsiaTheme="minorEastAsia" w:cstheme="minorBidi" w:hint="default"/>
        <w:color w:val="auto"/>
      </w:rPr>
    </w:lvl>
    <w:lvl w:ilvl="1">
      <w:start w:val="1445"/>
      <w:numFmt w:val="decimal"/>
      <w:lvlText w:val="%1-%2"/>
      <w:lvlJc w:val="left"/>
      <w:pPr>
        <w:ind w:left="1177" w:hanging="1035"/>
      </w:pPr>
      <w:rPr>
        <w:rFonts w:eastAsiaTheme="minorEastAsia" w:cstheme="minorBidi" w:hint="default"/>
        <w:color w:val="auto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cstheme="minorBidi" w:hint="default"/>
        <w:color w:val="auto"/>
      </w:rPr>
    </w:lvl>
  </w:abstractNum>
  <w:abstractNum w:abstractNumId="1">
    <w:nsid w:val="269D1478"/>
    <w:multiLevelType w:val="multilevel"/>
    <w:tmpl w:val="E39C6606"/>
    <w:lvl w:ilvl="0">
      <w:start w:val="105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B72E2B"/>
    <w:multiLevelType w:val="multilevel"/>
    <w:tmpl w:val="DB642FD0"/>
    <w:lvl w:ilvl="0">
      <w:start w:val="14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4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BC27B6"/>
    <w:multiLevelType w:val="hybridMultilevel"/>
    <w:tmpl w:val="4A528042"/>
    <w:lvl w:ilvl="0" w:tplc="4BCC553C">
      <w:start w:val="1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0AF0"/>
    <w:multiLevelType w:val="multilevel"/>
    <w:tmpl w:val="BB4CE266"/>
    <w:lvl w:ilvl="0">
      <w:start w:val="100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20"/>
      <w:numFmt w:val="decimalZero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D64468"/>
    <w:multiLevelType w:val="hybridMultilevel"/>
    <w:tmpl w:val="8E2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742CF"/>
    <w:multiLevelType w:val="multilevel"/>
    <w:tmpl w:val="8B98CC7C"/>
    <w:lvl w:ilvl="0">
      <w:start w:val="11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5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F16670"/>
    <w:multiLevelType w:val="multilevel"/>
    <w:tmpl w:val="6D8645A8"/>
    <w:lvl w:ilvl="0">
      <w:start w:val="11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15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B17342"/>
    <w:multiLevelType w:val="multilevel"/>
    <w:tmpl w:val="D250BFF0"/>
    <w:lvl w:ilvl="0">
      <w:start w:val="1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3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04029D"/>
    <w:multiLevelType w:val="hybridMultilevel"/>
    <w:tmpl w:val="FF5AE0D4"/>
    <w:lvl w:ilvl="0" w:tplc="BD68CA06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E"/>
    <w:rsid w:val="000022B6"/>
    <w:rsid w:val="0001559F"/>
    <w:rsid w:val="00033B33"/>
    <w:rsid w:val="00063D50"/>
    <w:rsid w:val="0009312D"/>
    <w:rsid w:val="00094E92"/>
    <w:rsid w:val="000B1F24"/>
    <w:rsid w:val="000C264E"/>
    <w:rsid w:val="000D02BC"/>
    <w:rsid w:val="00167B5F"/>
    <w:rsid w:val="00172893"/>
    <w:rsid w:val="00174D14"/>
    <w:rsid w:val="00176299"/>
    <w:rsid w:val="001847B5"/>
    <w:rsid w:val="001B255E"/>
    <w:rsid w:val="001B6DC4"/>
    <w:rsid w:val="002221F7"/>
    <w:rsid w:val="00237651"/>
    <w:rsid w:val="00241FAD"/>
    <w:rsid w:val="002523EE"/>
    <w:rsid w:val="00267AB4"/>
    <w:rsid w:val="00272CE8"/>
    <w:rsid w:val="002810F9"/>
    <w:rsid w:val="002913E1"/>
    <w:rsid w:val="002B3A3E"/>
    <w:rsid w:val="002B416D"/>
    <w:rsid w:val="002E14A6"/>
    <w:rsid w:val="002F3416"/>
    <w:rsid w:val="00315482"/>
    <w:rsid w:val="00327601"/>
    <w:rsid w:val="00336BBE"/>
    <w:rsid w:val="00374B39"/>
    <w:rsid w:val="00396AF7"/>
    <w:rsid w:val="003B3B13"/>
    <w:rsid w:val="003E7377"/>
    <w:rsid w:val="0040493A"/>
    <w:rsid w:val="00404AB7"/>
    <w:rsid w:val="00410006"/>
    <w:rsid w:val="00417547"/>
    <w:rsid w:val="00434058"/>
    <w:rsid w:val="0047358A"/>
    <w:rsid w:val="004A5C59"/>
    <w:rsid w:val="004D1143"/>
    <w:rsid w:val="004E5BF7"/>
    <w:rsid w:val="004E5DE7"/>
    <w:rsid w:val="004F34A8"/>
    <w:rsid w:val="004F686E"/>
    <w:rsid w:val="00525AB3"/>
    <w:rsid w:val="00590B4A"/>
    <w:rsid w:val="005E2208"/>
    <w:rsid w:val="005E472A"/>
    <w:rsid w:val="005F65A2"/>
    <w:rsid w:val="006172D4"/>
    <w:rsid w:val="00617FC5"/>
    <w:rsid w:val="00631043"/>
    <w:rsid w:val="0063353E"/>
    <w:rsid w:val="00647985"/>
    <w:rsid w:val="00694392"/>
    <w:rsid w:val="006A7F3C"/>
    <w:rsid w:val="006B41AB"/>
    <w:rsid w:val="006C5892"/>
    <w:rsid w:val="006F15A5"/>
    <w:rsid w:val="00702A47"/>
    <w:rsid w:val="00747F1F"/>
    <w:rsid w:val="007520E4"/>
    <w:rsid w:val="00793C77"/>
    <w:rsid w:val="00795DF5"/>
    <w:rsid w:val="007961EA"/>
    <w:rsid w:val="00796724"/>
    <w:rsid w:val="007E2176"/>
    <w:rsid w:val="007F048F"/>
    <w:rsid w:val="007F3DE1"/>
    <w:rsid w:val="008141BF"/>
    <w:rsid w:val="00830C6B"/>
    <w:rsid w:val="00870103"/>
    <w:rsid w:val="008769A4"/>
    <w:rsid w:val="008950A1"/>
    <w:rsid w:val="008A2480"/>
    <w:rsid w:val="008A4174"/>
    <w:rsid w:val="008B0EA2"/>
    <w:rsid w:val="008B1C8F"/>
    <w:rsid w:val="008B3C7C"/>
    <w:rsid w:val="008D51EB"/>
    <w:rsid w:val="00910332"/>
    <w:rsid w:val="009154C9"/>
    <w:rsid w:val="00941DF1"/>
    <w:rsid w:val="00971D83"/>
    <w:rsid w:val="009843C9"/>
    <w:rsid w:val="009A5F0B"/>
    <w:rsid w:val="009C6D18"/>
    <w:rsid w:val="009F40F4"/>
    <w:rsid w:val="009F4FB9"/>
    <w:rsid w:val="00A02567"/>
    <w:rsid w:val="00A64F32"/>
    <w:rsid w:val="00A80DEF"/>
    <w:rsid w:val="00A83664"/>
    <w:rsid w:val="00A91BE6"/>
    <w:rsid w:val="00AB4318"/>
    <w:rsid w:val="00AC7420"/>
    <w:rsid w:val="00AE35BA"/>
    <w:rsid w:val="00B20944"/>
    <w:rsid w:val="00B2733F"/>
    <w:rsid w:val="00B3631A"/>
    <w:rsid w:val="00B43712"/>
    <w:rsid w:val="00BB5338"/>
    <w:rsid w:val="00BC7B18"/>
    <w:rsid w:val="00BE6B3F"/>
    <w:rsid w:val="00C03683"/>
    <w:rsid w:val="00C308D8"/>
    <w:rsid w:val="00C41D55"/>
    <w:rsid w:val="00C8030D"/>
    <w:rsid w:val="00C95467"/>
    <w:rsid w:val="00C96307"/>
    <w:rsid w:val="00C96F87"/>
    <w:rsid w:val="00CA72C2"/>
    <w:rsid w:val="00CB6ADB"/>
    <w:rsid w:val="00CC3DD6"/>
    <w:rsid w:val="00CD01A4"/>
    <w:rsid w:val="00CE07F5"/>
    <w:rsid w:val="00CE1880"/>
    <w:rsid w:val="00D271EA"/>
    <w:rsid w:val="00D3610A"/>
    <w:rsid w:val="00D66A7C"/>
    <w:rsid w:val="00D8293D"/>
    <w:rsid w:val="00D87842"/>
    <w:rsid w:val="00D9295E"/>
    <w:rsid w:val="00DA0719"/>
    <w:rsid w:val="00DA4161"/>
    <w:rsid w:val="00DC24EA"/>
    <w:rsid w:val="00DE1C61"/>
    <w:rsid w:val="00DE4737"/>
    <w:rsid w:val="00E05BB4"/>
    <w:rsid w:val="00E061DA"/>
    <w:rsid w:val="00E20ED3"/>
    <w:rsid w:val="00E51071"/>
    <w:rsid w:val="00E55893"/>
    <w:rsid w:val="00E55C0F"/>
    <w:rsid w:val="00E63616"/>
    <w:rsid w:val="00E74618"/>
    <w:rsid w:val="00E8594C"/>
    <w:rsid w:val="00EA0763"/>
    <w:rsid w:val="00EA3918"/>
    <w:rsid w:val="00EB3366"/>
    <w:rsid w:val="00EC01AE"/>
    <w:rsid w:val="00ED2509"/>
    <w:rsid w:val="00EE1C77"/>
    <w:rsid w:val="00F058FE"/>
    <w:rsid w:val="00F0757C"/>
    <w:rsid w:val="00F10B74"/>
    <w:rsid w:val="00F11091"/>
    <w:rsid w:val="00F1357B"/>
    <w:rsid w:val="00F71A6B"/>
    <w:rsid w:val="00F723F8"/>
    <w:rsid w:val="00F914A2"/>
    <w:rsid w:val="00FC6CF5"/>
    <w:rsid w:val="00FE2A43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EE"/>
    <w:rPr>
      <w:rFonts w:eastAsiaTheme="minorEastAsia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3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6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51"/>
    <w:rPr>
      <w:rFonts w:ascii="Tahoma" w:eastAsiaTheme="minorEastAsia" w:hAnsi="Tahoma" w:cs="Tahoma"/>
      <w:sz w:val="16"/>
      <w:szCs w:val="16"/>
      <w:lang w:val="nb-NO"/>
    </w:rPr>
  </w:style>
  <w:style w:type="character" w:customStyle="1" w:styleId="apple-converted-space">
    <w:name w:val="apple-converted-space"/>
    <w:basedOn w:val="DefaultParagraphFont"/>
    <w:rsid w:val="00237651"/>
  </w:style>
  <w:style w:type="character" w:styleId="CommentReference">
    <w:name w:val="annotation reference"/>
    <w:basedOn w:val="DefaultParagraphFont"/>
    <w:uiPriority w:val="99"/>
    <w:semiHidden/>
    <w:unhideWhenUsed/>
    <w:rsid w:val="00D6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A7C"/>
    <w:rPr>
      <w:rFonts w:eastAsiaTheme="minorEastAsia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A7C"/>
    <w:rPr>
      <w:rFonts w:eastAsiaTheme="minorEastAsia"/>
      <w:b/>
      <w:bCs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33B3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B33"/>
    <w:rPr>
      <w:rFonts w:eastAsiaTheme="minorEastAsia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33B3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B33"/>
    <w:rPr>
      <w:rFonts w:eastAsiaTheme="minorEastAsia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EE"/>
    <w:rPr>
      <w:rFonts w:eastAsiaTheme="minorEastAsia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3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6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51"/>
    <w:rPr>
      <w:rFonts w:ascii="Tahoma" w:eastAsiaTheme="minorEastAsia" w:hAnsi="Tahoma" w:cs="Tahoma"/>
      <w:sz w:val="16"/>
      <w:szCs w:val="16"/>
      <w:lang w:val="nb-NO"/>
    </w:rPr>
  </w:style>
  <w:style w:type="character" w:customStyle="1" w:styleId="apple-converted-space">
    <w:name w:val="apple-converted-space"/>
    <w:basedOn w:val="DefaultParagraphFont"/>
    <w:rsid w:val="00237651"/>
  </w:style>
  <w:style w:type="character" w:styleId="CommentReference">
    <w:name w:val="annotation reference"/>
    <w:basedOn w:val="DefaultParagraphFont"/>
    <w:uiPriority w:val="99"/>
    <w:semiHidden/>
    <w:unhideWhenUsed/>
    <w:rsid w:val="00D6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A7C"/>
    <w:rPr>
      <w:rFonts w:eastAsiaTheme="minorEastAsia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A7C"/>
    <w:rPr>
      <w:rFonts w:eastAsiaTheme="minorEastAsia"/>
      <w:b/>
      <w:bCs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33B3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B33"/>
    <w:rPr>
      <w:rFonts w:eastAsiaTheme="minorEastAsia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33B3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B33"/>
    <w:rPr>
      <w:rFonts w:eastAsiaTheme="minorEastAsia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XenonLaptop</dc:creator>
  <cp:lastModifiedBy>synnevo</cp:lastModifiedBy>
  <cp:revision>2</cp:revision>
  <cp:lastPrinted>2014-09-24T10:53:00Z</cp:lastPrinted>
  <dcterms:created xsi:type="dcterms:W3CDTF">2014-11-07T11:51:00Z</dcterms:created>
  <dcterms:modified xsi:type="dcterms:W3CDTF">2014-11-07T11:51:00Z</dcterms:modified>
</cp:coreProperties>
</file>