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CF25" w14:textId="502B06F9" w:rsidR="0040579D" w:rsidRPr="00B32676" w:rsidRDefault="00571323" w:rsidP="00D00CD3">
      <w:pPr>
        <w:pStyle w:val="Overskrift1"/>
        <w:spacing w:before="0" w:after="240"/>
        <w:rPr>
          <w:rFonts w:asciiTheme="minorHAnsi" w:hAnsiTheme="minorHAnsi" w:cstheme="minorHAnsi"/>
          <w:b/>
          <w:lang w:val="en-GB"/>
        </w:rPr>
      </w:pPr>
      <w:proofErr w:type="spellStart"/>
      <w:proofErr w:type="gramStart"/>
      <w:r w:rsidRPr="00B32676">
        <w:rPr>
          <w:rStyle w:val="Sterk"/>
          <w:rFonts w:asciiTheme="minorHAnsi" w:hAnsiTheme="minorHAnsi" w:cstheme="minorHAnsi"/>
          <w:lang w:val="en-GB"/>
        </w:rPr>
        <w:t>UiO:Energy</w:t>
      </w:r>
      <w:proofErr w:type="spellEnd"/>
      <w:proofErr w:type="gramEnd"/>
      <w:r w:rsidRPr="00B32676">
        <w:rPr>
          <w:rStyle w:val="Sterk"/>
          <w:rFonts w:asciiTheme="minorHAnsi" w:hAnsiTheme="minorHAnsi" w:cstheme="minorHAnsi"/>
          <w:lang w:val="en-GB"/>
        </w:rPr>
        <w:t xml:space="preserve"> </w:t>
      </w:r>
      <w:r w:rsidR="007B4D6D">
        <w:rPr>
          <w:rStyle w:val="Sterk"/>
          <w:rFonts w:asciiTheme="minorHAnsi" w:hAnsiTheme="minorHAnsi" w:cstheme="minorHAnsi"/>
          <w:lang w:val="en-GB"/>
        </w:rPr>
        <w:t xml:space="preserve">and Environment </w:t>
      </w:r>
      <w:r w:rsidRPr="00B32676">
        <w:rPr>
          <w:rStyle w:val="Sterk"/>
          <w:rFonts w:asciiTheme="minorHAnsi" w:hAnsiTheme="minorHAnsi" w:cstheme="minorHAnsi"/>
          <w:lang w:val="en-GB"/>
        </w:rPr>
        <w:t xml:space="preserve">Thematic Research Groups: Background, evaluation process </w:t>
      </w:r>
      <w:r w:rsidRPr="00B32676">
        <w:rPr>
          <w:rFonts w:asciiTheme="minorHAnsi" w:hAnsiTheme="minorHAnsi" w:cstheme="minorHAnsi"/>
          <w:b/>
          <w:lang w:val="en-GB"/>
        </w:rPr>
        <w:t>and criteria</w:t>
      </w:r>
    </w:p>
    <w:p w14:paraId="666CD87D" w14:textId="2CAEBD5B" w:rsidR="00DD162A" w:rsidRDefault="00DD162A" w:rsidP="00D00CD3">
      <w:pPr>
        <w:spacing w:line="252" w:lineRule="auto"/>
        <w:rPr>
          <w:rFonts w:asciiTheme="minorHAnsi" w:hAnsiTheme="minorHAnsi" w:cstheme="minorHAnsi"/>
          <w:sz w:val="24"/>
          <w:szCs w:val="24"/>
          <w:lang w:val="en-GB"/>
        </w:rPr>
      </w:pPr>
      <w:r w:rsidRPr="00DD162A">
        <w:rPr>
          <w:rFonts w:asciiTheme="minorHAnsi" w:hAnsiTheme="minorHAnsi" w:cstheme="minorHAnsi"/>
          <w:sz w:val="24"/>
          <w:szCs w:val="24"/>
          <w:lang w:val="en-GB"/>
        </w:rPr>
        <w:t xml:space="preserve">Through </w:t>
      </w:r>
      <w:proofErr w:type="gramStart"/>
      <w:r w:rsidRPr="00DD162A">
        <w:rPr>
          <w:rFonts w:asciiTheme="minorHAnsi" w:hAnsiTheme="minorHAnsi" w:cstheme="minorHAnsi"/>
          <w:sz w:val="24"/>
          <w:szCs w:val="24"/>
          <w:lang w:val="en-GB"/>
        </w:rPr>
        <w:t>UiO:Energy</w:t>
      </w:r>
      <w:proofErr w:type="gramEnd"/>
      <w:r w:rsidRPr="00DD162A">
        <w:rPr>
          <w:rFonts w:asciiTheme="minorHAnsi" w:hAnsiTheme="minorHAnsi" w:cstheme="minorHAnsi"/>
          <w:sz w:val="24"/>
          <w:szCs w:val="24"/>
          <w:lang w:val="en-GB"/>
        </w:rPr>
        <w:t xml:space="preserve"> and Environment </w:t>
      </w:r>
      <w:r w:rsidR="000D08F2" w:rsidRPr="000D08F2">
        <w:rPr>
          <w:rFonts w:asciiTheme="minorHAnsi" w:hAnsiTheme="minorHAnsi" w:cstheme="minorHAnsi"/>
          <w:sz w:val="24"/>
          <w:szCs w:val="24"/>
          <w:lang w:val="en-GB"/>
        </w:rPr>
        <w:t xml:space="preserve">Thematic Research Groups </w:t>
      </w:r>
      <w:r w:rsidR="000D08F2">
        <w:rPr>
          <w:rFonts w:asciiTheme="minorHAnsi" w:hAnsiTheme="minorHAnsi" w:cstheme="minorHAnsi"/>
          <w:sz w:val="24"/>
          <w:szCs w:val="24"/>
          <w:lang w:val="en-GB"/>
        </w:rPr>
        <w:t>(</w:t>
      </w:r>
      <w:r w:rsidRPr="00DD162A">
        <w:rPr>
          <w:rFonts w:asciiTheme="minorHAnsi" w:hAnsiTheme="minorHAnsi" w:cstheme="minorHAnsi"/>
          <w:sz w:val="24"/>
          <w:szCs w:val="24"/>
          <w:lang w:val="en-GB"/>
        </w:rPr>
        <w:t>TRGs</w:t>
      </w:r>
      <w:r w:rsidR="000D08F2">
        <w:rPr>
          <w:rFonts w:asciiTheme="minorHAnsi" w:hAnsiTheme="minorHAnsi" w:cstheme="minorHAnsi"/>
          <w:sz w:val="24"/>
          <w:szCs w:val="24"/>
          <w:lang w:val="en-GB"/>
        </w:rPr>
        <w:t>)</w:t>
      </w:r>
      <w:r w:rsidRPr="00DD162A">
        <w:rPr>
          <w:rFonts w:asciiTheme="minorHAnsi" w:hAnsiTheme="minorHAnsi" w:cstheme="minorHAnsi"/>
          <w:sz w:val="24"/>
          <w:szCs w:val="24"/>
          <w:lang w:val="en-GB"/>
        </w:rPr>
        <w:t xml:space="preserve">, we aim to foster the development of an interdisciplinary culture as well as partnerships between researchers at UiO within sustainable energy, climate and environment. It is also desirable that the TRGs involves collaborations with international research groups and external stakeholders from the industry, governmental </w:t>
      </w:r>
      <w:proofErr w:type="gramStart"/>
      <w:r w:rsidRPr="00DD162A">
        <w:rPr>
          <w:rFonts w:asciiTheme="minorHAnsi" w:hAnsiTheme="minorHAnsi" w:cstheme="minorHAnsi"/>
          <w:sz w:val="24"/>
          <w:szCs w:val="24"/>
          <w:lang w:val="en-GB"/>
        </w:rPr>
        <w:t>bodies</w:t>
      </w:r>
      <w:proofErr w:type="gramEnd"/>
      <w:r w:rsidRPr="00DD162A">
        <w:rPr>
          <w:rFonts w:asciiTheme="minorHAnsi" w:hAnsiTheme="minorHAnsi" w:cstheme="minorHAnsi"/>
          <w:sz w:val="24"/>
          <w:szCs w:val="24"/>
          <w:lang w:val="en-GB"/>
        </w:rPr>
        <w:t xml:space="preserve"> or the society at large. The TRGs should enable the group of researchers to be more competitive when it comes to relevant funding from external sources, and may also be seen as a step towards larger, interdisciplinary projects such as </w:t>
      </w:r>
      <w:proofErr w:type="gramStart"/>
      <w:r w:rsidRPr="00DD162A">
        <w:rPr>
          <w:rFonts w:asciiTheme="minorHAnsi" w:hAnsiTheme="minorHAnsi" w:cstheme="minorHAnsi"/>
          <w:sz w:val="24"/>
          <w:szCs w:val="24"/>
          <w:lang w:val="en-GB"/>
        </w:rPr>
        <w:t>UiO:Energy</w:t>
      </w:r>
      <w:proofErr w:type="gramEnd"/>
      <w:r w:rsidRPr="00DD162A">
        <w:rPr>
          <w:rFonts w:asciiTheme="minorHAnsi" w:hAnsiTheme="minorHAnsi" w:cstheme="minorHAnsi"/>
          <w:sz w:val="24"/>
          <w:szCs w:val="24"/>
          <w:lang w:val="en-GB"/>
        </w:rPr>
        <w:t xml:space="preserve"> and Environment Convergence Environments.</w:t>
      </w:r>
    </w:p>
    <w:p w14:paraId="2629FD24" w14:textId="1FF2DEDB" w:rsidR="00571323" w:rsidRPr="00B32676" w:rsidRDefault="00DD162A" w:rsidP="00DD162A">
      <w:pPr>
        <w:spacing w:line="252"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We have previously funded 7 TRGs in two rounds, but this call has a wider scope </w:t>
      </w:r>
      <w:r w:rsidR="000D08F2">
        <w:rPr>
          <w:rFonts w:asciiTheme="minorHAnsi" w:hAnsiTheme="minorHAnsi" w:cstheme="minorHAnsi"/>
          <w:sz w:val="24"/>
          <w:szCs w:val="24"/>
          <w:lang w:val="en-GB"/>
        </w:rPr>
        <w:t xml:space="preserve">covering energy, climate and environment in accordance with the broadening of </w:t>
      </w:r>
      <w:proofErr w:type="gramStart"/>
      <w:r w:rsidR="000D08F2">
        <w:rPr>
          <w:rFonts w:asciiTheme="minorHAnsi" w:hAnsiTheme="minorHAnsi" w:cstheme="minorHAnsi"/>
          <w:sz w:val="24"/>
          <w:szCs w:val="24"/>
          <w:lang w:val="en-GB"/>
        </w:rPr>
        <w:t>UiO:Energy</w:t>
      </w:r>
      <w:proofErr w:type="gramEnd"/>
      <w:r w:rsidR="000D08F2">
        <w:rPr>
          <w:rFonts w:asciiTheme="minorHAnsi" w:hAnsiTheme="minorHAnsi" w:cstheme="minorHAnsi"/>
          <w:sz w:val="24"/>
          <w:szCs w:val="24"/>
          <w:lang w:val="en-GB"/>
        </w:rPr>
        <w:t xml:space="preserve"> and Environment (compared to the previous UiO:Energy)</w:t>
      </w:r>
      <w:r>
        <w:rPr>
          <w:rFonts w:asciiTheme="minorHAnsi" w:hAnsiTheme="minorHAnsi" w:cstheme="minorHAnsi"/>
          <w:sz w:val="24"/>
          <w:szCs w:val="24"/>
          <w:lang w:val="en-GB"/>
        </w:rPr>
        <w:t xml:space="preserve">. </w:t>
      </w:r>
      <w:r w:rsidR="00D0557D">
        <w:rPr>
          <w:rFonts w:asciiTheme="minorHAnsi" w:hAnsiTheme="minorHAnsi" w:cstheme="minorHAnsi"/>
          <w:sz w:val="24"/>
          <w:szCs w:val="24"/>
          <w:lang w:val="en-GB"/>
        </w:rPr>
        <w:t xml:space="preserve">The </w:t>
      </w:r>
      <w:r w:rsidR="000D08F2">
        <w:rPr>
          <w:rFonts w:asciiTheme="minorHAnsi" w:hAnsiTheme="minorHAnsi" w:cstheme="minorHAnsi"/>
          <w:sz w:val="24"/>
          <w:szCs w:val="24"/>
          <w:lang w:val="en-GB"/>
        </w:rPr>
        <w:t xml:space="preserve">new </w:t>
      </w:r>
      <w:r w:rsidR="00D0557D">
        <w:rPr>
          <w:rFonts w:asciiTheme="minorHAnsi" w:hAnsiTheme="minorHAnsi" w:cstheme="minorHAnsi"/>
          <w:sz w:val="24"/>
          <w:szCs w:val="24"/>
          <w:lang w:val="en-GB"/>
        </w:rPr>
        <w:t>project</w:t>
      </w:r>
      <w:r w:rsidR="000D08F2">
        <w:rPr>
          <w:rFonts w:asciiTheme="minorHAnsi" w:hAnsiTheme="minorHAnsi" w:cstheme="minorHAnsi"/>
          <w:sz w:val="24"/>
          <w:szCs w:val="24"/>
          <w:lang w:val="en-GB"/>
        </w:rPr>
        <w:t>s</w:t>
      </w:r>
      <w:r w:rsidR="00D0557D">
        <w:rPr>
          <w:rFonts w:asciiTheme="minorHAnsi" w:hAnsiTheme="minorHAnsi" w:cstheme="minorHAnsi"/>
          <w:sz w:val="24"/>
          <w:szCs w:val="24"/>
          <w:lang w:val="en-GB"/>
        </w:rPr>
        <w:t xml:space="preserve"> shall be in line with the </w:t>
      </w:r>
      <w:hyperlink r:id="rId8" w:history="1">
        <w:r w:rsidR="00D0557D" w:rsidRPr="00D0557D">
          <w:rPr>
            <w:rStyle w:val="Hyperkobling"/>
            <w:rFonts w:asciiTheme="minorHAnsi" w:hAnsiTheme="minorHAnsi" w:cstheme="minorHAnsi"/>
            <w:sz w:val="24"/>
            <w:szCs w:val="24"/>
            <w:lang w:val="en-GB"/>
          </w:rPr>
          <w:t>main research areas and cross cutting themes</w:t>
        </w:r>
      </w:hyperlink>
      <w:r w:rsidR="00D0557D">
        <w:rPr>
          <w:rFonts w:asciiTheme="minorHAnsi" w:hAnsiTheme="minorHAnsi" w:cstheme="minorHAnsi"/>
          <w:sz w:val="24"/>
          <w:szCs w:val="24"/>
          <w:lang w:val="en-GB"/>
        </w:rPr>
        <w:t xml:space="preserve"> of UiO:Energy and Environment. </w:t>
      </w:r>
      <w:r>
        <w:rPr>
          <w:rFonts w:asciiTheme="minorHAnsi" w:hAnsiTheme="minorHAnsi" w:cstheme="minorHAnsi"/>
          <w:sz w:val="24"/>
          <w:szCs w:val="24"/>
          <w:lang w:val="en-GB"/>
        </w:rPr>
        <w:t>This time we aim to fund up to a maximum of three TRGs. The call was announced in May 2023, with an application</w:t>
      </w:r>
      <w:r w:rsidR="00571323" w:rsidRPr="00B32676">
        <w:rPr>
          <w:rFonts w:asciiTheme="minorHAnsi" w:hAnsiTheme="minorHAnsi" w:cstheme="minorHAnsi"/>
          <w:sz w:val="24"/>
          <w:szCs w:val="24"/>
          <w:lang w:val="en-GB"/>
        </w:rPr>
        <w:t xml:space="preserve"> deadline</w:t>
      </w:r>
      <w:r w:rsidR="00A12D12">
        <w:rPr>
          <w:rFonts w:asciiTheme="minorHAnsi" w:hAnsiTheme="minorHAnsi" w:cstheme="minorHAnsi"/>
          <w:sz w:val="24"/>
          <w:szCs w:val="24"/>
          <w:lang w:val="en-GB"/>
        </w:rPr>
        <w:t xml:space="preserve"> </w:t>
      </w:r>
      <w:r w:rsidR="00571323" w:rsidRPr="00B32676">
        <w:rPr>
          <w:rFonts w:asciiTheme="minorHAnsi" w:hAnsiTheme="minorHAnsi" w:cstheme="minorHAnsi"/>
          <w:sz w:val="24"/>
          <w:szCs w:val="24"/>
          <w:lang w:val="en-GB"/>
        </w:rPr>
        <w:t xml:space="preserve">set to </w:t>
      </w:r>
      <w:r>
        <w:rPr>
          <w:rFonts w:asciiTheme="minorHAnsi" w:hAnsiTheme="minorHAnsi" w:cstheme="minorHAnsi"/>
          <w:sz w:val="24"/>
          <w:szCs w:val="24"/>
          <w:lang w:val="en-GB"/>
        </w:rPr>
        <w:t>October 1</w:t>
      </w:r>
      <w:r w:rsidR="000D08F2" w:rsidRPr="007A09BC">
        <w:rPr>
          <w:rFonts w:asciiTheme="minorHAnsi" w:hAnsiTheme="minorHAnsi" w:cstheme="minorHAnsi"/>
          <w:sz w:val="24"/>
          <w:szCs w:val="24"/>
          <w:vertAlign w:val="superscript"/>
          <w:lang w:val="en-GB"/>
        </w:rPr>
        <w:t>st</w:t>
      </w:r>
      <w:proofErr w:type="gramStart"/>
      <w:r>
        <w:rPr>
          <w:rFonts w:asciiTheme="minorHAnsi" w:hAnsiTheme="minorHAnsi" w:cstheme="minorHAnsi"/>
          <w:sz w:val="24"/>
          <w:szCs w:val="24"/>
          <w:lang w:val="en-GB"/>
        </w:rPr>
        <w:t xml:space="preserve"> 2023</w:t>
      </w:r>
      <w:proofErr w:type="gramEnd"/>
      <w:r w:rsidR="00571323" w:rsidRPr="00B32676">
        <w:rPr>
          <w:rFonts w:asciiTheme="minorHAnsi" w:hAnsiTheme="minorHAnsi" w:cstheme="minorHAnsi"/>
          <w:sz w:val="24"/>
          <w:szCs w:val="24"/>
          <w:lang w:val="en-GB"/>
        </w:rPr>
        <w:t xml:space="preserve">. </w:t>
      </w:r>
      <w:proofErr w:type="gramStart"/>
      <w:r w:rsidR="00571323" w:rsidRPr="00B32676">
        <w:rPr>
          <w:rFonts w:asciiTheme="minorHAnsi" w:hAnsiTheme="minorHAnsi" w:cstheme="minorHAnsi"/>
          <w:sz w:val="24"/>
          <w:szCs w:val="24"/>
          <w:lang w:val="en-GB"/>
        </w:rPr>
        <w:t>UiO:Energy</w:t>
      </w:r>
      <w:proofErr w:type="gramEnd"/>
      <w:r>
        <w:rPr>
          <w:rFonts w:asciiTheme="minorHAnsi" w:hAnsiTheme="minorHAnsi" w:cstheme="minorHAnsi"/>
          <w:sz w:val="24"/>
          <w:szCs w:val="24"/>
          <w:lang w:val="en-GB"/>
        </w:rPr>
        <w:t xml:space="preserve"> and Environment received </w:t>
      </w:r>
      <w:r w:rsidRPr="007A09BC">
        <w:rPr>
          <w:rFonts w:asciiTheme="minorHAnsi" w:hAnsiTheme="minorHAnsi" w:cstheme="minorHAnsi"/>
          <w:color w:val="FF0000"/>
          <w:sz w:val="24"/>
          <w:szCs w:val="24"/>
          <w:lang w:val="en-GB"/>
        </w:rPr>
        <w:t xml:space="preserve">xx </w:t>
      </w:r>
      <w:r>
        <w:rPr>
          <w:rFonts w:asciiTheme="minorHAnsi" w:hAnsiTheme="minorHAnsi" w:cstheme="minorHAnsi"/>
          <w:sz w:val="24"/>
          <w:szCs w:val="24"/>
          <w:lang w:val="en-GB"/>
        </w:rPr>
        <w:t>appli</w:t>
      </w:r>
      <w:r w:rsidR="00571323" w:rsidRPr="00B32676">
        <w:rPr>
          <w:rFonts w:asciiTheme="minorHAnsi" w:hAnsiTheme="minorHAnsi" w:cstheme="minorHAnsi"/>
          <w:sz w:val="24"/>
          <w:szCs w:val="24"/>
          <w:lang w:val="en-GB"/>
        </w:rPr>
        <w:t>cations</w:t>
      </w:r>
      <w:r w:rsidR="00B57943">
        <w:rPr>
          <w:rFonts w:asciiTheme="minorHAnsi" w:hAnsiTheme="minorHAnsi" w:cstheme="minorHAnsi"/>
          <w:sz w:val="24"/>
          <w:szCs w:val="24"/>
          <w:lang w:val="en-GB"/>
        </w:rPr>
        <w:t xml:space="preserve"> spanning a wide range of</w:t>
      </w:r>
      <w:r w:rsidR="008B4B1A">
        <w:rPr>
          <w:rFonts w:asciiTheme="minorHAnsi" w:hAnsiTheme="minorHAnsi" w:cstheme="minorHAnsi"/>
          <w:sz w:val="24"/>
          <w:szCs w:val="24"/>
          <w:lang w:val="en-GB"/>
        </w:rPr>
        <w:t xml:space="preserve"> both</w:t>
      </w:r>
      <w:r w:rsidR="00B57943">
        <w:rPr>
          <w:rFonts w:asciiTheme="minorHAnsi" w:hAnsiTheme="minorHAnsi" w:cstheme="minorHAnsi"/>
          <w:sz w:val="24"/>
          <w:szCs w:val="24"/>
          <w:lang w:val="en-GB"/>
        </w:rPr>
        <w:t xml:space="preserve"> topics and disciplines.</w:t>
      </w:r>
    </w:p>
    <w:p w14:paraId="5EB1CB4B" w14:textId="05E95C5F" w:rsidR="00571323" w:rsidRPr="00B32676" w:rsidRDefault="008B4B1A" w:rsidP="00D00CD3">
      <w:pPr>
        <w:spacing w:line="252" w:lineRule="auto"/>
        <w:rPr>
          <w:rFonts w:asciiTheme="minorHAnsi" w:hAnsiTheme="minorHAnsi" w:cstheme="minorHAnsi"/>
          <w:sz w:val="24"/>
          <w:szCs w:val="24"/>
          <w:lang w:val="en-GB"/>
        </w:rPr>
      </w:pPr>
      <w:bookmarkStart w:id="0" w:name="_Hlk94686273"/>
      <w:r>
        <w:rPr>
          <w:rFonts w:asciiTheme="minorHAnsi" w:hAnsiTheme="minorHAnsi" w:cstheme="minorHAnsi"/>
          <w:sz w:val="24"/>
          <w:szCs w:val="24"/>
          <w:lang w:val="en-GB"/>
        </w:rPr>
        <w:t>Each</w:t>
      </w:r>
      <w:r w:rsidR="00874EAF" w:rsidRPr="00B32676">
        <w:rPr>
          <w:rFonts w:asciiTheme="minorHAnsi" w:hAnsiTheme="minorHAnsi" w:cstheme="minorHAnsi"/>
          <w:sz w:val="24"/>
          <w:szCs w:val="24"/>
          <w:lang w:val="en-GB"/>
        </w:rPr>
        <w:t xml:space="preserve"> TRG application will </w:t>
      </w:r>
      <w:r>
        <w:rPr>
          <w:rFonts w:asciiTheme="minorHAnsi" w:hAnsiTheme="minorHAnsi" w:cstheme="minorHAnsi"/>
          <w:sz w:val="24"/>
          <w:szCs w:val="24"/>
          <w:lang w:val="en-GB"/>
        </w:rPr>
        <w:t>b</w:t>
      </w:r>
      <w:r w:rsidR="00874EAF" w:rsidRPr="00B32676">
        <w:rPr>
          <w:rFonts w:asciiTheme="minorHAnsi" w:hAnsiTheme="minorHAnsi" w:cstheme="minorHAnsi"/>
          <w:sz w:val="24"/>
          <w:szCs w:val="24"/>
          <w:lang w:val="en-GB"/>
        </w:rPr>
        <w:t xml:space="preserve">e </w:t>
      </w:r>
      <w:r w:rsidR="007A09BC">
        <w:rPr>
          <w:rFonts w:asciiTheme="minorHAnsi" w:hAnsiTheme="minorHAnsi" w:cstheme="minorHAnsi"/>
          <w:sz w:val="24"/>
          <w:szCs w:val="24"/>
          <w:lang w:val="en-GB"/>
        </w:rPr>
        <w:t>assessed</w:t>
      </w:r>
      <w:r w:rsidR="007A09BC" w:rsidRPr="00B32676">
        <w:rPr>
          <w:rFonts w:asciiTheme="minorHAnsi" w:hAnsiTheme="minorHAnsi" w:cstheme="minorHAnsi"/>
          <w:sz w:val="24"/>
          <w:szCs w:val="24"/>
          <w:lang w:val="en-GB"/>
        </w:rPr>
        <w:t xml:space="preserve"> </w:t>
      </w:r>
      <w:r w:rsidR="00874EAF" w:rsidRPr="00B32676">
        <w:rPr>
          <w:rFonts w:asciiTheme="minorHAnsi" w:hAnsiTheme="minorHAnsi" w:cstheme="minorHAnsi"/>
          <w:sz w:val="24"/>
          <w:szCs w:val="24"/>
          <w:lang w:val="en-GB"/>
        </w:rPr>
        <w:t xml:space="preserve">by </w:t>
      </w:r>
      <w:r w:rsidR="00B95AE7">
        <w:rPr>
          <w:rFonts w:asciiTheme="minorHAnsi" w:hAnsiTheme="minorHAnsi" w:cstheme="minorHAnsi"/>
          <w:sz w:val="24"/>
          <w:szCs w:val="24"/>
          <w:lang w:val="en-GB"/>
        </w:rPr>
        <w:t xml:space="preserve">minimum </w:t>
      </w:r>
      <w:r w:rsidR="00820105">
        <w:rPr>
          <w:rFonts w:asciiTheme="minorHAnsi" w:hAnsiTheme="minorHAnsi" w:cstheme="minorHAnsi"/>
          <w:sz w:val="24"/>
          <w:szCs w:val="24"/>
          <w:lang w:val="en-GB"/>
        </w:rPr>
        <w:t>three</w:t>
      </w:r>
      <w:r w:rsidR="00874EAF" w:rsidRPr="00B32676">
        <w:rPr>
          <w:rFonts w:asciiTheme="minorHAnsi" w:hAnsiTheme="minorHAnsi" w:cstheme="minorHAnsi"/>
          <w:sz w:val="24"/>
          <w:szCs w:val="24"/>
          <w:lang w:val="en-GB"/>
        </w:rPr>
        <w:t xml:space="preserve"> external experts (</w:t>
      </w:r>
      <w:r w:rsidR="00B95AE7">
        <w:rPr>
          <w:rFonts w:asciiTheme="minorHAnsi" w:hAnsiTheme="minorHAnsi" w:cstheme="minorHAnsi"/>
          <w:sz w:val="24"/>
          <w:szCs w:val="24"/>
          <w:lang w:val="en-GB"/>
        </w:rPr>
        <w:t>October</w:t>
      </w:r>
      <w:r w:rsidR="00874EAF" w:rsidRPr="00B32676">
        <w:rPr>
          <w:rFonts w:asciiTheme="minorHAnsi" w:hAnsiTheme="minorHAnsi" w:cstheme="minorHAnsi"/>
          <w:sz w:val="24"/>
          <w:szCs w:val="24"/>
          <w:lang w:val="en-GB"/>
        </w:rPr>
        <w:t>-</w:t>
      </w:r>
      <w:r w:rsidR="00B95AE7">
        <w:rPr>
          <w:rFonts w:asciiTheme="minorHAnsi" w:hAnsiTheme="minorHAnsi" w:cstheme="minorHAnsi"/>
          <w:sz w:val="24"/>
          <w:szCs w:val="24"/>
          <w:lang w:val="en-GB"/>
        </w:rPr>
        <w:t>November</w:t>
      </w:r>
      <w:r w:rsidR="00874EAF" w:rsidRPr="00B32676">
        <w:rPr>
          <w:rFonts w:asciiTheme="minorHAnsi" w:hAnsiTheme="minorHAnsi" w:cstheme="minorHAnsi"/>
          <w:sz w:val="24"/>
          <w:szCs w:val="24"/>
          <w:lang w:val="en-GB"/>
        </w:rPr>
        <w:t xml:space="preserve">) within the relevant fields </w:t>
      </w:r>
      <w:r w:rsidR="006656F6">
        <w:rPr>
          <w:rFonts w:asciiTheme="minorHAnsi" w:hAnsiTheme="minorHAnsi" w:cstheme="minorHAnsi"/>
          <w:sz w:val="24"/>
          <w:szCs w:val="24"/>
          <w:lang w:val="en-GB"/>
        </w:rPr>
        <w:t>of</w:t>
      </w:r>
      <w:r w:rsidR="00874EAF" w:rsidRPr="00B32676">
        <w:rPr>
          <w:rFonts w:asciiTheme="minorHAnsi" w:hAnsiTheme="minorHAnsi" w:cstheme="minorHAnsi"/>
          <w:sz w:val="24"/>
          <w:szCs w:val="24"/>
          <w:lang w:val="en-GB"/>
        </w:rPr>
        <w:t xml:space="preserve"> </w:t>
      </w:r>
      <w:r w:rsidR="006656F6">
        <w:rPr>
          <w:rFonts w:asciiTheme="minorHAnsi" w:hAnsiTheme="minorHAnsi" w:cstheme="minorHAnsi"/>
          <w:sz w:val="24"/>
          <w:szCs w:val="24"/>
          <w:lang w:val="en-GB"/>
        </w:rPr>
        <w:t>the given</w:t>
      </w:r>
      <w:r w:rsidR="00874EAF" w:rsidRPr="00B32676">
        <w:rPr>
          <w:rFonts w:asciiTheme="minorHAnsi" w:hAnsiTheme="minorHAnsi" w:cstheme="minorHAnsi"/>
          <w:sz w:val="24"/>
          <w:szCs w:val="24"/>
          <w:lang w:val="en-GB"/>
        </w:rPr>
        <w:t xml:space="preserve"> proposal. The evaluations will be compiled and made available to the </w:t>
      </w:r>
      <w:r w:rsidR="00F84D4C">
        <w:rPr>
          <w:rFonts w:asciiTheme="minorHAnsi" w:hAnsiTheme="minorHAnsi" w:cstheme="minorHAnsi"/>
          <w:sz w:val="24"/>
          <w:szCs w:val="24"/>
          <w:lang w:val="en-GB"/>
        </w:rPr>
        <w:t xml:space="preserve">Board of </w:t>
      </w:r>
      <w:proofErr w:type="gramStart"/>
      <w:r w:rsidR="00874EAF" w:rsidRPr="00B32676">
        <w:rPr>
          <w:rFonts w:asciiTheme="minorHAnsi" w:hAnsiTheme="minorHAnsi" w:cstheme="minorHAnsi"/>
          <w:sz w:val="24"/>
          <w:szCs w:val="24"/>
          <w:lang w:val="en-GB"/>
        </w:rPr>
        <w:t>UiO:Energy</w:t>
      </w:r>
      <w:proofErr w:type="gramEnd"/>
      <w:r w:rsidR="00B95AE7">
        <w:rPr>
          <w:rFonts w:asciiTheme="minorHAnsi" w:hAnsiTheme="minorHAnsi" w:cstheme="minorHAnsi"/>
          <w:sz w:val="24"/>
          <w:szCs w:val="24"/>
          <w:lang w:val="en-GB"/>
        </w:rPr>
        <w:t xml:space="preserve"> and Environment</w:t>
      </w:r>
      <w:r w:rsidR="00874EAF" w:rsidRPr="00B32676">
        <w:rPr>
          <w:rFonts w:asciiTheme="minorHAnsi" w:hAnsiTheme="minorHAnsi" w:cstheme="minorHAnsi"/>
          <w:sz w:val="24"/>
          <w:szCs w:val="24"/>
          <w:lang w:val="en-GB"/>
        </w:rPr>
        <w:t>. Based on the applications and the</w:t>
      </w:r>
      <w:r w:rsidR="00F84D4C">
        <w:rPr>
          <w:rFonts w:asciiTheme="minorHAnsi" w:hAnsiTheme="minorHAnsi" w:cstheme="minorHAnsi"/>
          <w:sz w:val="24"/>
          <w:szCs w:val="24"/>
          <w:lang w:val="en-GB"/>
        </w:rPr>
        <w:t>se</w:t>
      </w:r>
      <w:r w:rsidR="00874EAF" w:rsidRPr="00B32676">
        <w:rPr>
          <w:rFonts w:asciiTheme="minorHAnsi" w:hAnsiTheme="minorHAnsi" w:cstheme="minorHAnsi"/>
          <w:sz w:val="24"/>
          <w:szCs w:val="24"/>
          <w:lang w:val="en-GB"/>
        </w:rPr>
        <w:t xml:space="preserve"> evaluations, the Board will grant funding to </w:t>
      </w:r>
      <w:r w:rsidR="00F84D4C">
        <w:rPr>
          <w:rFonts w:asciiTheme="minorHAnsi" w:hAnsiTheme="minorHAnsi" w:cstheme="minorHAnsi"/>
          <w:sz w:val="24"/>
          <w:szCs w:val="24"/>
          <w:lang w:val="en-GB"/>
        </w:rPr>
        <w:t xml:space="preserve">two </w:t>
      </w:r>
      <w:r w:rsidR="000D08F2">
        <w:rPr>
          <w:rFonts w:asciiTheme="minorHAnsi" w:hAnsiTheme="minorHAnsi" w:cstheme="minorHAnsi"/>
          <w:sz w:val="24"/>
          <w:szCs w:val="24"/>
          <w:lang w:val="en-GB"/>
        </w:rPr>
        <w:t>or</w:t>
      </w:r>
      <w:r w:rsidR="00F84D4C">
        <w:rPr>
          <w:rFonts w:asciiTheme="minorHAnsi" w:hAnsiTheme="minorHAnsi" w:cstheme="minorHAnsi"/>
          <w:sz w:val="24"/>
          <w:szCs w:val="24"/>
          <w:lang w:val="en-GB"/>
        </w:rPr>
        <w:t xml:space="preserve"> </w:t>
      </w:r>
      <w:r w:rsidR="00B95AE7">
        <w:rPr>
          <w:rFonts w:asciiTheme="minorHAnsi" w:hAnsiTheme="minorHAnsi" w:cstheme="minorHAnsi"/>
          <w:sz w:val="24"/>
          <w:szCs w:val="24"/>
          <w:lang w:val="en-GB"/>
        </w:rPr>
        <w:t>three</w:t>
      </w:r>
      <w:r w:rsidR="00874EAF" w:rsidRPr="00B32676">
        <w:rPr>
          <w:rFonts w:asciiTheme="minorHAnsi" w:hAnsiTheme="minorHAnsi" w:cstheme="minorHAnsi"/>
          <w:sz w:val="24"/>
          <w:szCs w:val="24"/>
          <w:lang w:val="en-GB"/>
        </w:rPr>
        <w:t xml:space="preserve"> TRGs</w:t>
      </w:r>
      <w:r w:rsidR="005D62ED">
        <w:rPr>
          <w:rFonts w:asciiTheme="minorHAnsi" w:hAnsiTheme="minorHAnsi" w:cstheme="minorHAnsi"/>
          <w:sz w:val="24"/>
          <w:szCs w:val="24"/>
          <w:lang w:val="en-GB"/>
        </w:rPr>
        <w:t xml:space="preserve"> </w:t>
      </w:r>
      <w:r w:rsidR="00B95AE7">
        <w:rPr>
          <w:rFonts w:asciiTheme="minorHAnsi" w:hAnsiTheme="minorHAnsi" w:cstheme="minorHAnsi"/>
          <w:sz w:val="24"/>
          <w:szCs w:val="24"/>
          <w:lang w:val="en-GB"/>
        </w:rPr>
        <w:t>(December</w:t>
      </w:r>
      <w:r w:rsidR="005D62ED">
        <w:rPr>
          <w:rFonts w:asciiTheme="minorHAnsi" w:hAnsiTheme="minorHAnsi" w:cstheme="minorHAnsi"/>
          <w:sz w:val="24"/>
          <w:szCs w:val="24"/>
          <w:lang w:val="en-GB"/>
        </w:rPr>
        <w:t>)</w:t>
      </w:r>
      <w:r w:rsidR="00874EAF" w:rsidRPr="00B32676">
        <w:rPr>
          <w:rFonts w:asciiTheme="minorHAnsi" w:hAnsiTheme="minorHAnsi" w:cstheme="minorHAnsi"/>
          <w:sz w:val="24"/>
          <w:szCs w:val="24"/>
          <w:lang w:val="en-GB"/>
        </w:rPr>
        <w:t>.</w:t>
      </w:r>
    </w:p>
    <w:bookmarkEnd w:id="0"/>
    <w:p w14:paraId="19451557" w14:textId="32D62021" w:rsidR="00874EAF" w:rsidRPr="00B32676" w:rsidRDefault="00874EAF" w:rsidP="00D00CD3">
      <w:pPr>
        <w:shd w:val="clear" w:color="auto" w:fill="FFFFFF"/>
        <w:spacing w:before="150" w:after="75" w:line="252" w:lineRule="auto"/>
        <w:textAlignment w:val="baseline"/>
        <w:rPr>
          <w:rFonts w:asciiTheme="minorHAnsi" w:hAnsiTheme="minorHAnsi" w:cstheme="minorHAnsi"/>
          <w:sz w:val="24"/>
          <w:szCs w:val="24"/>
          <w:lang w:val="en-GB"/>
        </w:rPr>
      </w:pPr>
      <w:r w:rsidRPr="00B32676">
        <w:rPr>
          <w:rFonts w:asciiTheme="minorHAnsi" w:hAnsiTheme="minorHAnsi" w:cstheme="minorHAnsi"/>
          <w:sz w:val="24"/>
          <w:szCs w:val="24"/>
          <w:lang w:val="en-GB"/>
        </w:rPr>
        <w:t xml:space="preserve">The evaluation has three </w:t>
      </w:r>
      <w:r w:rsidR="002062A7">
        <w:rPr>
          <w:rFonts w:asciiTheme="minorHAnsi" w:hAnsiTheme="minorHAnsi" w:cstheme="minorHAnsi"/>
          <w:sz w:val="24"/>
          <w:szCs w:val="24"/>
          <w:lang w:val="en-GB"/>
        </w:rPr>
        <w:t>main</w:t>
      </w:r>
      <w:r w:rsidRPr="00B32676">
        <w:rPr>
          <w:rFonts w:asciiTheme="minorHAnsi" w:hAnsiTheme="minorHAnsi" w:cstheme="minorHAnsi"/>
          <w:sz w:val="24"/>
          <w:szCs w:val="24"/>
          <w:lang w:val="en-GB"/>
        </w:rPr>
        <w:t xml:space="preserve"> components:</w:t>
      </w:r>
    </w:p>
    <w:p w14:paraId="0A505744" w14:textId="7B0C5EA1" w:rsidR="00874EAF" w:rsidRPr="00D00CD3" w:rsidRDefault="00874EAF" w:rsidP="00F91335">
      <w:pPr>
        <w:pStyle w:val="Listeavsnitt"/>
        <w:numPr>
          <w:ilvl w:val="0"/>
          <w:numId w:val="19"/>
        </w:numPr>
        <w:spacing w:after="120" w:line="252" w:lineRule="auto"/>
        <w:ind w:left="714" w:hanging="357"/>
        <w:contextualSpacing w:val="0"/>
        <w:rPr>
          <w:rFonts w:asciiTheme="minorHAnsi" w:hAnsiTheme="minorHAnsi" w:cstheme="minorHAnsi"/>
          <w:sz w:val="24"/>
          <w:szCs w:val="24"/>
          <w:lang w:val="en-GB"/>
        </w:rPr>
      </w:pPr>
      <w:r w:rsidRPr="00B32676">
        <w:rPr>
          <w:rFonts w:asciiTheme="minorHAnsi" w:hAnsiTheme="minorHAnsi" w:cstheme="minorHAnsi"/>
          <w:b/>
          <w:sz w:val="24"/>
          <w:szCs w:val="24"/>
          <w:lang w:val="en-GB"/>
        </w:rPr>
        <w:t>Academic quality and originality</w:t>
      </w:r>
      <w:r w:rsidR="002062A7">
        <w:rPr>
          <w:rFonts w:asciiTheme="minorHAnsi" w:hAnsiTheme="minorHAnsi" w:cstheme="minorHAnsi"/>
          <w:b/>
          <w:sz w:val="24"/>
          <w:szCs w:val="24"/>
          <w:lang w:val="en-GB"/>
        </w:rPr>
        <w:t xml:space="preserve"> </w:t>
      </w:r>
      <w:r w:rsidRPr="00B32676">
        <w:rPr>
          <w:rFonts w:asciiTheme="minorHAnsi" w:eastAsia="Times New Roman" w:hAnsiTheme="minorHAnsi" w:cstheme="minorHAnsi"/>
          <w:color w:val="444444"/>
          <w:sz w:val="24"/>
          <w:szCs w:val="24"/>
          <w:lang w:val="en-US"/>
        </w:rPr>
        <w:t>(9-10 excellent; 7-8 very good; 5-6 good; 1-4 not satisfactory for funding)</w:t>
      </w:r>
      <w:r w:rsidRPr="00B32676">
        <w:rPr>
          <w:rFonts w:asciiTheme="minorHAnsi" w:eastAsia="Times New Roman" w:hAnsiTheme="minorHAnsi" w:cstheme="minorHAnsi"/>
          <w:color w:val="444444"/>
          <w:sz w:val="24"/>
          <w:szCs w:val="24"/>
          <w:lang w:val="en-US"/>
        </w:rPr>
        <w:br/>
      </w:r>
      <w:r w:rsidRPr="00B32676">
        <w:rPr>
          <w:rFonts w:asciiTheme="minorHAnsi" w:hAnsiTheme="minorHAnsi" w:cstheme="minorHAnsi"/>
          <w:sz w:val="24"/>
          <w:szCs w:val="24"/>
          <w:lang w:val="en-GB"/>
        </w:rPr>
        <w:br/>
      </w:r>
      <w:r w:rsidRPr="00D00CD3">
        <w:rPr>
          <w:rFonts w:asciiTheme="minorHAnsi" w:hAnsiTheme="minorHAnsi" w:cstheme="minorHAnsi"/>
          <w:sz w:val="24"/>
          <w:szCs w:val="24"/>
          <w:lang w:val="en-GB"/>
        </w:rPr>
        <w:t xml:space="preserve">Suggested </w:t>
      </w:r>
      <w:r w:rsidR="007A09BC">
        <w:rPr>
          <w:rFonts w:asciiTheme="minorHAnsi" w:hAnsiTheme="minorHAnsi" w:cstheme="minorHAnsi"/>
          <w:sz w:val="24"/>
          <w:szCs w:val="24"/>
          <w:lang w:val="en-GB"/>
        </w:rPr>
        <w:t>assessment</w:t>
      </w:r>
      <w:r w:rsidR="007A09BC" w:rsidRPr="00D00CD3">
        <w:rPr>
          <w:rFonts w:asciiTheme="minorHAnsi" w:hAnsiTheme="minorHAnsi" w:cstheme="minorHAnsi"/>
          <w:sz w:val="24"/>
          <w:szCs w:val="24"/>
          <w:lang w:val="en-GB"/>
        </w:rPr>
        <w:t xml:space="preserve"> </w:t>
      </w:r>
      <w:r w:rsidR="007A09BC">
        <w:rPr>
          <w:rFonts w:asciiTheme="minorHAnsi" w:hAnsiTheme="minorHAnsi" w:cstheme="minorHAnsi"/>
          <w:sz w:val="24"/>
          <w:szCs w:val="24"/>
          <w:lang w:val="en-GB"/>
        </w:rPr>
        <w:t>criteria</w:t>
      </w:r>
    </w:p>
    <w:p w14:paraId="47308912" w14:textId="0C0ADA3B" w:rsidR="00874EAF" w:rsidRPr="00B32676" w:rsidRDefault="00874EAF" w:rsidP="00D00CD3">
      <w:pPr>
        <w:pStyle w:val="Listeavsnitt"/>
        <w:numPr>
          <w:ilvl w:val="1"/>
          <w:numId w:val="19"/>
        </w:numPr>
        <w:spacing w:after="120" w:line="252" w:lineRule="auto"/>
        <w:ind w:left="1434" w:hanging="357"/>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t>To what extent is the proposed research ambitious with a potential to achieve novel knowledge</w:t>
      </w:r>
      <w:r w:rsidR="00D028A1">
        <w:rPr>
          <w:rFonts w:asciiTheme="minorHAnsi" w:hAnsiTheme="minorHAnsi" w:cstheme="minorHAnsi"/>
          <w:sz w:val="24"/>
          <w:szCs w:val="24"/>
          <w:lang w:val="en-GB"/>
        </w:rPr>
        <w:t>?</w:t>
      </w:r>
    </w:p>
    <w:p w14:paraId="65A70A40" w14:textId="3A310A5D" w:rsidR="00CF44DE" w:rsidRPr="00B32676" w:rsidRDefault="00CF44DE" w:rsidP="00D00CD3">
      <w:pPr>
        <w:numPr>
          <w:ilvl w:val="1"/>
          <w:numId w:val="19"/>
        </w:numPr>
        <w:shd w:val="clear" w:color="auto" w:fill="FFFFFF"/>
        <w:spacing w:after="120" w:line="252" w:lineRule="auto"/>
        <w:ind w:left="1434" w:right="300" w:hanging="357"/>
        <w:textAlignment w:val="baseline"/>
        <w:rPr>
          <w:rFonts w:asciiTheme="minorHAnsi" w:eastAsia="Times New Roman" w:hAnsiTheme="minorHAnsi" w:cstheme="minorHAnsi"/>
          <w:color w:val="444444"/>
          <w:sz w:val="24"/>
          <w:szCs w:val="24"/>
          <w:lang w:val="en-US"/>
        </w:rPr>
      </w:pPr>
      <w:r w:rsidRPr="00B32676">
        <w:rPr>
          <w:rFonts w:asciiTheme="minorHAnsi" w:eastAsia="Times New Roman" w:hAnsiTheme="minorHAnsi" w:cstheme="minorHAnsi"/>
          <w:color w:val="444444"/>
          <w:sz w:val="24"/>
          <w:szCs w:val="24"/>
          <w:lang w:val="en-US"/>
        </w:rPr>
        <w:t>To what extent does the proposed research address important research challenges and are the objectives beyond the current state-of-the-art (</w:t>
      </w:r>
      <w:proofErr w:type="gramStart"/>
      <w:r w:rsidRPr="00B32676">
        <w:rPr>
          <w:rFonts w:asciiTheme="minorHAnsi" w:eastAsia="Times New Roman" w:hAnsiTheme="minorHAnsi" w:cstheme="minorHAnsi"/>
          <w:color w:val="444444"/>
          <w:sz w:val="24"/>
          <w:szCs w:val="24"/>
          <w:lang w:val="en-US"/>
        </w:rPr>
        <w:t>e.g.</w:t>
      </w:r>
      <w:proofErr w:type="gramEnd"/>
      <w:r w:rsidRPr="00B32676">
        <w:rPr>
          <w:rFonts w:asciiTheme="minorHAnsi" w:eastAsia="Times New Roman" w:hAnsiTheme="minorHAnsi" w:cstheme="minorHAnsi"/>
          <w:color w:val="444444"/>
          <w:sz w:val="24"/>
          <w:szCs w:val="24"/>
          <w:lang w:val="en-US"/>
        </w:rPr>
        <w:t xml:space="preserve"> novel concepts and approaches, development of novel methodology </w:t>
      </w:r>
      <w:r w:rsidR="00B95AE7">
        <w:rPr>
          <w:rFonts w:asciiTheme="minorHAnsi" w:eastAsia="Times New Roman" w:hAnsiTheme="minorHAnsi" w:cstheme="minorHAnsi"/>
          <w:color w:val="444444"/>
          <w:sz w:val="24"/>
          <w:szCs w:val="24"/>
          <w:lang w:val="en-US"/>
        </w:rPr>
        <w:t>and</w:t>
      </w:r>
      <w:r w:rsidRPr="00B32676">
        <w:rPr>
          <w:rFonts w:asciiTheme="minorHAnsi" w:eastAsia="Times New Roman" w:hAnsiTheme="minorHAnsi" w:cstheme="minorHAnsi"/>
          <w:color w:val="444444"/>
          <w:sz w:val="24"/>
          <w:szCs w:val="24"/>
          <w:lang w:val="en-US"/>
        </w:rPr>
        <w:t xml:space="preserve"> development across disciplines)?</w:t>
      </w:r>
    </w:p>
    <w:p w14:paraId="2E6DF78F" w14:textId="427A0F3B" w:rsidR="00874EAF" w:rsidRPr="00B32676" w:rsidRDefault="00874EAF" w:rsidP="00F91335">
      <w:pPr>
        <w:pStyle w:val="Listeavsnitt"/>
        <w:numPr>
          <w:ilvl w:val="0"/>
          <w:numId w:val="19"/>
        </w:numPr>
        <w:spacing w:after="120" w:line="252" w:lineRule="auto"/>
        <w:ind w:left="714" w:hanging="357"/>
        <w:contextualSpacing w:val="0"/>
        <w:rPr>
          <w:rFonts w:asciiTheme="minorHAnsi" w:hAnsiTheme="minorHAnsi" w:cstheme="minorHAnsi"/>
          <w:sz w:val="24"/>
          <w:szCs w:val="24"/>
          <w:lang w:val="en-GB"/>
        </w:rPr>
      </w:pPr>
      <w:r w:rsidRPr="00B32676">
        <w:rPr>
          <w:rFonts w:asciiTheme="minorHAnsi" w:hAnsiTheme="minorHAnsi" w:cstheme="minorHAnsi"/>
          <w:b/>
          <w:sz w:val="24"/>
          <w:szCs w:val="24"/>
          <w:lang w:val="en-GB"/>
        </w:rPr>
        <w:t>Feasibility of the proposed TRG</w:t>
      </w:r>
      <w:r w:rsidR="00D00E33">
        <w:rPr>
          <w:rFonts w:asciiTheme="minorHAnsi" w:hAnsiTheme="minorHAnsi" w:cstheme="minorHAnsi"/>
          <w:b/>
          <w:sz w:val="24"/>
          <w:szCs w:val="24"/>
          <w:lang w:val="en-GB"/>
        </w:rPr>
        <w:t xml:space="preserve"> </w:t>
      </w:r>
      <w:r w:rsidR="00CF44DE" w:rsidRPr="00B32676">
        <w:rPr>
          <w:rFonts w:asciiTheme="minorHAnsi" w:eastAsia="Times New Roman" w:hAnsiTheme="minorHAnsi" w:cstheme="minorHAnsi"/>
          <w:color w:val="444444"/>
          <w:sz w:val="24"/>
          <w:szCs w:val="24"/>
          <w:lang w:val="en-US"/>
        </w:rPr>
        <w:t xml:space="preserve">(9-10 excellent approach, timeline, resource allocation, team and </w:t>
      </w:r>
      <w:proofErr w:type="spellStart"/>
      <w:r w:rsidR="00CF44DE" w:rsidRPr="00B32676">
        <w:rPr>
          <w:rFonts w:asciiTheme="minorHAnsi" w:eastAsia="Times New Roman" w:hAnsiTheme="minorHAnsi" w:cstheme="minorHAnsi"/>
          <w:color w:val="444444"/>
          <w:sz w:val="24"/>
          <w:szCs w:val="24"/>
          <w:lang w:val="en-US"/>
        </w:rPr>
        <w:t>organisation</w:t>
      </w:r>
      <w:proofErr w:type="spellEnd"/>
      <w:r w:rsidR="00CF44DE" w:rsidRPr="00B32676">
        <w:rPr>
          <w:rFonts w:asciiTheme="minorHAnsi" w:eastAsia="Times New Roman" w:hAnsiTheme="minorHAnsi" w:cstheme="minorHAnsi"/>
          <w:color w:val="444444"/>
          <w:sz w:val="24"/>
          <w:szCs w:val="24"/>
          <w:lang w:val="en-US"/>
        </w:rPr>
        <w:t>; 7-8 very good feasibility; 5-6 good feasibility – but some areas of improvement, please comment if possible; 1-4 insufficient feasibility)</w:t>
      </w:r>
      <w:r w:rsidRPr="00B32676">
        <w:rPr>
          <w:rFonts w:asciiTheme="minorHAnsi" w:hAnsiTheme="minorHAnsi" w:cstheme="minorHAnsi"/>
          <w:b/>
          <w:sz w:val="24"/>
          <w:szCs w:val="24"/>
          <w:lang w:val="en-GB"/>
        </w:rPr>
        <w:br/>
      </w:r>
      <w:r w:rsidR="00CF44DE" w:rsidRPr="00B32676">
        <w:rPr>
          <w:rFonts w:asciiTheme="minorHAnsi" w:hAnsiTheme="minorHAnsi" w:cstheme="minorHAnsi"/>
          <w:sz w:val="24"/>
          <w:szCs w:val="24"/>
          <w:lang w:val="en-GB"/>
        </w:rPr>
        <w:br/>
      </w:r>
      <w:r w:rsidR="007A09BC" w:rsidRPr="00D00CD3">
        <w:rPr>
          <w:rFonts w:asciiTheme="minorHAnsi" w:hAnsiTheme="minorHAnsi" w:cstheme="minorHAnsi"/>
          <w:sz w:val="24"/>
          <w:szCs w:val="24"/>
          <w:lang w:val="en-GB"/>
        </w:rPr>
        <w:t xml:space="preserve">Suggested </w:t>
      </w:r>
      <w:r w:rsidR="007A09BC">
        <w:rPr>
          <w:rFonts w:asciiTheme="minorHAnsi" w:hAnsiTheme="minorHAnsi" w:cstheme="minorHAnsi"/>
          <w:sz w:val="24"/>
          <w:szCs w:val="24"/>
          <w:lang w:val="en-GB"/>
        </w:rPr>
        <w:t>assessment</w:t>
      </w:r>
      <w:r w:rsidR="007A09BC" w:rsidRPr="00D00CD3">
        <w:rPr>
          <w:rFonts w:asciiTheme="minorHAnsi" w:hAnsiTheme="minorHAnsi" w:cstheme="minorHAnsi"/>
          <w:sz w:val="24"/>
          <w:szCs w:val="24"/>
          <w:lang w:val="en-GB"/>
        </w:rPr>
        <w:t xml:space="preserve"> </w:t>
      </w:r>
      <w:proofErr w:type="gramStart"/>
      <w:r w:rsidR="007A09BC">
        <w:rPr>
          <w:rFonts w:asciiTheme="minorHAnsi" w:hAnsiTheme="minorHAnsi" w:cstheme="minorHAnsi"/>
          <w:sz w:val="24"/>
          <w:szCs w:val="24"/>
          <w:lang w:val="en-GB"/>
        </w:rPr>
        <w:t>criteria</w:t>
      </w:r>
      <w:proofErr w:type="gramEnd"/>
    </w:p>
    <w:p w14:paraId="4BBF0243" w14:textId="2DD4AEC5" w:rsidR="00874EAF" w:rsidRPr="00B32676" w:rsidRDefault="00874EAF" w:rsidP="00D00CD3">
      <w:pPr>
        <w:pStyle w:val="Listeavsnitt"/>
        <w:numPr>
          <w:ilvl w:val="1"/>
          <w:numId w:val="19"/>
        </w:numPr>
        <w:spacing w:after="120" w:line="252" w:lineRule="auto"/>
        <w:ind w:left="1434" w:hanging="357"/>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t>Are the outlined scientific approaches feasible and the proposed research methodologies appropriate to achieve the described goals of the TRG</w:t>
      </w:r>
      <w:r w:rsidR="006D3A29">
        <w:rPr>
          <w:rFonts w:asciiTheme="minorHAnsi" w:hAnsiTheme="minorHAnsi" w:cstheme="minorHAnsi"/>
          <w:sz w:val="24"/>
          <w:szCs w:val="24"/>
          <w:lang w:val="en-GB"/>
        </w:rPr>
        <w:t>?</w:t>
      </w:r>
    </w:p>
    <w:p w14:paraId="5069CCC5" w14:textId="77777777" w:rsidR="00CF44DE" w:rsidRPr="00B32676" w:rsidRDefault="00CF44DE" w:rsidP="00D00CD3">
      <w:pPr>
        <w:pStyle w:val="Listeavsnitt"/>
        <w:numPr>
          <w:ilvl w:val="1"/>
          <w:numId w:val="19"/>
        </w:numPr>
        <w:spacing w:after="120" w:line="252" w:lineRule="auto"/>
        <w:ind w:left="1434" w:hanging="357"/>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t>Is the proposed timeline realistic?</w:t>
      </w:r>
    </w:p>
    <w:p w14:paraId="45138507" w14:textId="77777777" w:rsidR="00CF44DE" w:rsidRPr="00B32676" w:rsidRDefault="00CF44DE" w:rsidP="00D00CD3">
      <w:pPr>
        <w:pStyle w:val="Listeavsnitt"/>
        <w:numPr>
          <w:ilvl w:val="1"/>
          <w:numId w:val="19"/>
        </w:numPr>
        <w:spacing w:after="120" w:line="252" w:lineRule="auto"/>
        <w:ind w:left="1434" w:hanging="357"/>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lastRenderedPageBreak/>
        <w:t>Is the proposed use of resources sufficient, appropriate, and well justified?</w:t>
      </w:r>
    </w:p>
    <w:p w14:paraId="56A5FA3D" w14:textId="19BB44B8" w:rsidR="00874EAF" w:rsidRPr="00B32676" w:rsidRDefault="00874EAF" w:rsidP="00D00CD3">
      <w:pPr>
        <w:pStyle w:val="Listeavsnitt"/>
        <w:numPr>
          <w:ilvl w:val="1"/>
          <w:numId w:val="19"/>
        </w:numPr>
        <w:spacing w:after="120" w:line="252" w:lineRule="auto"/>
        <w:ind w:left="1434" w:hanging="357"/>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t>To what extent is the track record of the project leader/s and team characterized by the ability to conduct this TRG and achieve the ambitions described under point 1?</w:t>
      </w:r>
    </w:p>
    <w:p w14:paraId="387DE847" w14:textId="27B1DF6D" w:rsidR="00874EAF" w:rsidRPr="00B32676" w:rsidRDefault="00874EAF" w:rsidP="00F91335">
      <w:pPr>
        <w:pStyle w:val="Listeavsnitt"/>
        <w:numPr>
          <w:ilvl w:val="0"/>
          <w:numId w:val="19"/>
        </w:numPr>
        <w:spacing w:after="120" w:line="252" w:lineRule="auto"/>
        <w:ind w:left="714" w:hanging="357"/>
        <w:contextualSpacing w:val="0"/>
        <w:rPr>
          <w:rFonts w:asciiTheme="minorHAnsi" w:hAnsiTheme="minorHAnsi" w:cstheme="minorHAnsi"/>
          <w:sz w:val="24"/>
          <w:szCs w:val="24"/>
          <w:lang w:val="en-GB"/>
        </w:rPr>
      </w:pPr>
      <w:r w:rsidRPr="00B32676">
        <w:rPr>
          <w:rFonts w:asciiTheme="minorHAnsi" w:hAnsiTheme="minorHAnsi" w:cstheme="minorHAnsi"/>
          <w:b/>
          <w:sz w:val="24"/>
          <w:szCs w:val="24"/>
          <w:lang w:val="en-GB"/>
        </w:rPr>
        <w:t>Added value of the proposed TRG including societal relevance</w:t>
      </w:r>
      <w:r w:rsidR="00CF44DE" w:rsidRPr="00B32676">
        <w:rPr>
          <w:rFonts w:asciiTheme="minorHAnsi" w:hAnsiTheme="minorHAnsi" w:cstheme="minorHAnsi"/>
          <w:b/>
          <w:sz w:val="24"/>
          <w:szCs w:val="24"/>
          <w:lang w:val="en-GB"/>
        </w:rPr>
        <w:t xml:space="preserve"> </w:t>
      </w:r>
      <w:r w:rsidR="00CF44DE" w:rsidRPr="00B32676">
        <w:rPr>
          <w:rFonts w:asciiTheme="minorHAnsi" w:eastAsia="Times New Roman" w:hAnsiTheme="minorHAnsi" w:cstheme="minorHAnsi"/>
          <w:color w:val="444444"/>
          <w:sz w:val="24"/>
          <w:szCs w:val="24"/>
          <w:lang w:val="en-US"/>
        </w:rPr>
        <w:t xml:space="preserve">(9-10 excellent scientific and societal relevance – to the research field, </w:t>
      </w:r>
      <w:proofErr w:type="spellStart"/>
      <w:r w:rsidR="00CF44DE" w:rsidRPr="00B32676">
        <w:rPr>
          <w:rFonts w:asciiTheme="minorHAnsi" w:eastAsia="Times New Roman" w:hAnsiTheme="minorHAnsi" w:cstheme="minorHAnsi"/>
          <w:color w:val="444444"/>
          <w:sz w:val="24"/>
          <w:szCs w:val="24"/>
          <w:lang w:val="en-US"/>
        </w:rPr>
        <w:t>UiO</w:t>
      </w:r>
      <w:proofErr w:type="spellEnd"/>
      <w:r w:rsidR="00CF44DE" w:rsidRPr="00B32676">
        <w:rPr>
          <w:rFonts w:asciiTheme="minorHAnsi" w:eastAsia="Times New Roman" w:hAnsiTheme="minorHAnsi" w:cstheme="minorHAnsi"/>
          <w:color w:val="444444"/>
          <w:sz w:val="24"/>
          <w:szCs w:val="24"/>
          <w:lang w:val="en-US"/>
        </w:rPr>
        <w:t xml:space="preserve"> and the society at large; 7-8 very good relevance; 5-6 good relevance, but some areas have room for improvement; 1-4 insufficient relevance)</w:t>
      </w:r>
      <w:r w:rsidR="00CF44DE" w:rsidRPr="00B32676">
        <w:rPr>
          <w:rFonts w:asciiTheme="minorHAnsi" w:eastAsia="Times New Roman" w:hAnsiTheme="minorHAnsi" w:cstheme="minorHAnsi"/>
          <w:color w:val="444444"/>
          <w:sz w:val="24"/>
          <w:szCs w:val="24"/>
          <w:lang w:val="en-US"/>
        </w:rPr>
        <w:br/>
      </w:r>
      <w:r w:rsidRPr="00B32676">
        <w:rPr>
          <w:rFonts w:asciiTheme="minorHAnsi" w:hAnsiTheme="minorHAnsi" w:cstheme="minorHAnsi"/>
          <w:sz w:val="24"/>
          <w:szCs w:val="24"/>
          <w:lang w:val="en-GB"/>
        </w:rPr>
        <w:br/>
      </w:r>
      <w:r w:rsidR="007A09BC" w:rsidRPr="00D00CD3">
        <w:rPr>
          <w:rFonts w:asciiTheme="minorHAnsi" w:hAnsiTheme="minorHAnsi" w:cstheme="minorHAnsi"/>
          <w:sz w:val="24"/>
          <w:szCs w:val="24"/>
          <w:lang w:val="en-GB"/>
        </w:rPr>
        <w:t xml:space="preserve">Suggested </w:t>
      </w:r>
      <w:r w:rsidR="007A09BC">
        <w:rPr>
          <w:rFonts w:asciiTheme="minorHAnsi" w:hAnsiTheme="minorHAnsi" w:cstheme="minorHAnsi"/>
          <w:sz w:val="24"/>
          <w:szCs w:val="24"/>
          <w:lang w:val="en-GB"/>
        </w:rPr>
        <w:t>assessment</w:t>
      </w:r>
      <w:r w:rsidR="007A09BC" w:rsidRPr="00D00CD3">
        <w:rPr>
          <w:rFonts w:asciiTheme="minorHAnsi" w:hAnsiTheme="minorHAnsi" w:cstheme="minorHAnsi"/>
          <w:sz w:val="24"/>
          <w:szCs w:val="24"/>
          <w:lang w:val="en-GB"/>
        </w:rPr>
        <w:t xml:space="preserve"> </w:t>
      </w:r>
      <w:r w:rsidR="007A09BC">
        <w:rPr>
          <w:rFonts w:asciiTheme="minorHAnsi" w:hAnsiTheme="minorHAnsi" w:cstheme="minorHAnsi"/>
          <w:sz w:val="24"/>
          <w:szCs w:val="24"/>
          <w:lang w:val="en-GB"/>
        </w:rPr>
        <w:t>criteria</w:t>
      </w:r>
    </w:p>
    <w:p w14:paraId="5144B7C5" w14:textId="77777777" w:rsidR="00874EAF" w:rsidRPr="00B32676" w:rsidRDefault="00874EAF" w:rsidP="00D00CD3">
      <w:pPr>
        <w:pStyle w:val="Listeavsnitt"/>
        <w:numPr>
          <w:ilvl w:val="1"/>
          <w:numId w:val="19"/>
        </w:numPr>
        <w:spacing w:line="252" w:lineRule="auto"/>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t>To what extent does the TRG address a societal challenge that requires a thematic approach, and to what extent is successful accomplishment of the main research objectives dependent on the described research collaboration?</w:t>
      </w:r>
    </w:p>
    <w:p w14:paraId="3F613B14" w14:textId="111D6E20" w:rsidR="00B95AE7" w:rsidRDefault="00B95AE7" w:rsidP="00D00CD3">
      <w:pPr>
        <w:pStyle w:val="Listeavsnitt"/>
        <w:numPr>
          <w:ilvl w:val="1"/>
          <w:numId w:val="19"/>
        </w:numPr>
        <w:spacing w:line="252" w:lineRule="auto"/>
        <w:contextualSpacing w:val="0"/>
        <w:rPr>
          <w:rFonts w:asciiTheme="minorHAnsi" w:hAnsiTheme="minorHAnsi" w:cstheme="minorHAnsi"/>
          <w:sz w:val="24"/>
          <w:szCs w:val="24"/>
          <w:lang w:val="en-GB"/>
        </w:rPr>
      </w:pPr>
      <w:bookmarkStart w:id="1" w:name="_Hlk140759602"/>
      <w:r>
        <w:rPr>
          <w:rFonts w:asciiTheme="minorHAnsi" w:hAnsiTheme="minorHAnsi" w:cstheme="minorHAnsi"/>
          <w:sz w:val="24"/>
          <w:szCs w:val="24"/>
          <w:lang w:val="en-GB"/>
        </w:rPr>
        <w:t>To what extent does the TRG</w:t>
      </w:r>
      <w:r w:rsidRPr="00B95AE7">
        <w:rPr>
          <w:rFonts w:asciiTheme="minorHAnsi" w:hAnsiTheme="minorHAnsi" w:cstheme="minorHAnsi"/>
          <w:sz w:val="24"/>
          <w:szCs w:val="24"/>
          <w:lang w:val="en-GB"/>
        </w:rPr>
        <w:t xml:space="preserve"> explore the possibilities for increased collaboration across faculties/departments/centres at UiO</w:t>
      </w:r>
      <w:r>
        <w:rPr>
          <w:rFonts w:asciiTheme="minorHAnsi" w:hAnsiTheme="minorHAnsi" w:cstheme="minorHAnsi"/>
          <w:sz w:val="24"/>
          <w:szCs w:val="24"/>
          <w:lang w:val="en-GB"/>
        </w:rPr>
        <w:t>?</w:t>
      </w:r>
      <w:r w:rsidRPr="00B95AE7">
        <w:rPr>
          <w:rFonts w:asciiTheme="minorHAnsi" w:hAnsiTheme="minorHAnsi" w:cstheme="minorHAnsi"/>
          <w:sz w:val="24"/>
          <w:szCs w:val="24"/>
          <w:lang w:val="en-GB"/>
        </w:rPr>
        <w:t xml:space="preserve"> </w:t>
      </w:r>
    </w:p>
    <w:bookmarkEnd w:id="1"/>
    <w:p w14:paraId="544AE173" w14:textId="502F3DC3" w:rsidR="00874EAF" w:rsidRPr="00B32676" w:rsidRDefault="00874EAF" w:rsidP="00D00CD3">
      <w:pPr>
        <w:pStyle w:val="Listeavsnitt"/>
        <w:numPr>
          <w:ilvl w:val="1"/>
          <w:numId w:val="19"/>
        </w:numPr>
        <w:spacing w:line="252" w:lineRule="auto"/>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t xml:space="preserve">How and to what extent </w:t>
      </w:r>
      <w:r w:rsidR="00CF44DE" w:rsidRPr="00B32676">
        <w:rPr>
          <w:rFonts w:asciiTheme="minorHAnsi" w:hAnsiTheme="minorHAnsi" w:cstheme="minorHAnsi"/>
          <w:sz w:val="24"/>
          <w:szCs w:val="24"/>
          <w:lang w:val="en-GB"/>
        </w:rPr>
        <w:t>will</w:t>
      </w:r>
      <w:r w:rsidRPr="00B32676">
        <w:rPr>
          <w:rFonts w:asciiTheme="minorHAnsi" w:hAnsiTheme="minorHAnsi" w:cstheme="minorHAnsi"/>
          <w:sz w:val="24"/>
          <w:szCs w:val="24"/>
          <w:lang w:val="en-GB"/>
        </w:rPr>
        <w:t xml:space="preserve"> relevant stakeholders and international partners be involved in the TRG project?</w:t>
      </w:r>
    </w:p>
    <w:p w14:paraId="57B7CD4C" w14:textId="77777777" w:rsidR="00874EAF" w:rsidRPr="00B32676" w:rsidRDefault="00874EAF" w:rsidP="00D00CD3">
      <w:pPr>
        <w:pStyle w:val="Listeavsnitt"/>
        <w:numPr>
          <w:ilvl w:val="1"/>
          <w:numId w:val="19"/>
        </w:numPr>
        <w:spacing w:line="252" w:lineRule="auto"/>
        <w:contextualSpacing w:val="0"/>
        <w:rPr>
          <w:rFonts w:asciiTheme="minorHAnsi" w:hAnsiTheme="minorHAnsi" w:cstheme="minorHAnsi"/>
          <w:sz w:val="24"/>
          <w:szCs w:val="24"/>
          <w:lang w:val="en-GB"/>
        </w:rPr>
      </w:pPr>
      <w:r w:rsidRPr="00B32676">
        <w:rPr>
          <w:rFonts w:asciiTheme="minorHAnsi" w:hAnsiTheme="minorHAnsi" w:cstheme="minorHAnsi"/>
          <w:sz w:val="24"/>
          <w:szCs w:val="24"/>
          <w:lang w:val="en-GB"/>
        </w:rPr>
        <w:t>Are there plans for attracting additional external funding?</w:t>
      </w:r>
    </w:p>
    <w:p w14:paraId="7956EC65" w14:textId="5A9E6FE4" w:rsidR="00735FF8" w:rsidRPr="00B32676" w:rsidRDefault="00E36713" w:rsidP="00D00CD3">
      <w:pPr>
        <w:shd w:val="clear" w:color="auto" w:fill="FFFFFF"/>
        <w:spacing w:before="150" w:after="75" w:line="252" w:lineRule="auto"/>
        <w:textAlignment w:val="baseline"/>
        <w:rPr>
          <w:rFonts w:asciiTheme="minorHAnsi" w:eastAsia="Times New Roman" w:hAnsiTheme="minorHAnsi" w:cstheme="minorHAnsi"/>
          <w:color w:val="444444"/>
          <w:sz w:val="24"/>
          <w:szCs w:val="24"/>
          <w:lang w:val="en-US"/>
        </w:rPr>
      </w:pPr>
      <w:r>
        <w:rPr>
          <w:rFonts w:asciiTheme="minorHAnsi" w:eastAsia="Times New Roman" w:hAnsiTheme="minorHAnsi" w:cstheme="minorHAnsi"/>
          <w:color w:val="444444"/>
          <w:sz w:val="24"/>
          <w:szCs w:val="24"/>
          <w:lang w:val="en-US"/>
        </w:rPr>
        <w:t xml:space="preserve">Please fill out the form on the next page. </w:t>
      </w:r>
      <w:r w:rsidR="00735FF8" w:rsidRPr="00B32676">
        <w:rPr>
          <w:rFonts w:asciiTheme="minorHAnsi" w:eastAsia="Times New Roman" w:hAnsiTheme="minorHAnsi" w:cstheme="minorHAnsi"/>
          <w:color w:val="444444"/>
          <w:sz w:val="24"/>
          <w:szCs w:val="24"/>
          <w:lang w:val="en-US"/>
        </w:rPr>
        <w:t xml:space="preserve">Each component shall be graded on a scale from </w:t>
      </w:r>
      <w:r w:rsidR="00F91335">
        <w:rPr>
          <w:rFonts w:asciiTheme="minorHAnsi" w:eastAsia="Times New Roman" w:hAnsiTheme="minorHAnsi" w:cstheme="minorHAnsi"/>
          <w:color w:val="444444"/>
          <w:sz w:val="24"/>
          <w:szCs w:val="24"/>
          <w:lang w:val="en-US"/>
        </w:rPr>
        <w:t>1</w:t>
      </w:r>
      <w:r w:rsidR="00735FF8" w:rsidRPr="00B32676">
        <w:rPr>
          <w:rFonts w:asciiTheme="minorHAnsi" w:eastAsia="Times New Roman" w:hAnsiTheme="minorHAnsi" w:cstheme="minorHAnsi"/>
          <w:color w:val="444444"/>
          <w:sz w:val="24"/>
          <w:szCs w:val="24"/>
          <w:lang w:val="en-US"/>
        </w:rPr>
        <w:t xml:space="preserve">-10. The reviewers are also asked to provide comments to each </w:t>
      </w:r>
      <w:r w:rsidR="007A09BC">
        <w:rPr>
          <w:rFonts w:asciiTheme="minorHAnsi" w:eastAsia="Times New Roman" w:hAnsiTheme="minorHAnsi" w:cstheme="minorHAnsi"/>
          <w:color w:val="444444"/>
          <w:sz w:val="24"/>
          <w:szCs w:val="24"/>
          <w:lang w:val="en-US"/>
        </w:rPr>
        <w:t>assessment</w:t>
      </w:r>
      <w:r w:rsidR="007A09BC" w:rsidRPr="00B32676">
        <w:rPr>
          <w:rFonts w:asciiTheme="minorHAnsi" w:eastAsia="Times New Roman" w:hAnsiTheme="minorHAnsi" w:cstheme="minorHAnsi"/>
          <w:color w:val="444444"/>
          <w:sz w:val="24"/>
          <w:szCs w:val="24"/>
          <w:lang w:val="en-US"/>
        </w:rPr>
        <w:t xml:space="preserve"> </w:t>
      </w:r>
      <w:r w:rsidR="00735FF8" w:rsidRPr="00B32676">
        <w:rPr>
          <w:rFonts w:asciiTheme="minorHAnsi" w:eastAsia="Times New Roman" w:hAnsiTheme="minorHAnsi" w:cstheme="minorHAnsi"/>
          <w:color w:val="444444"/>
          <w:sz w:val="24"/>
          <w:szCs w:val="24"/>
          <w:lang w:val="en-US"/>
        </w:rPr>
        <w:t>criteria, as well as an overall assessment for each application. The</w:t>
      </w:r>
      <w:r w:rsidR="005534DD" w:rsidRPr="00B32676">
        <w:rPr>
          <w:rFonts w:asciiTheme="minorHAnsi" w:eastAsia="Times New Roman" w:hAnsiTheme="minorHAnsi" w:cstheme="minorHAnsi"/>
          <w:color w:val="444444"/>
          <w:sz w:val="24"/>
          <w:szCs w:val="24"/>
          <w:lang w:val="en-US"/>
        </w:rPr>
        <w:t xml:space="preserve"> </w:t>
      </w:r>
      <w:r w:rsidR="00735FF8" w:rsidRPr="00B32676">
        <w:rPr>
          <w:rFonts w:asciiTheme="minorHAnsi" w:eastAsia="Times New Roman" w:hAnsiTheme="minorHAnsi" w:cstheme="minorHAnsi"/>
          <w:color w:val="444444"/>
          <w:sz w:val="24"/>
          <w:szCs w:val="24"/>
          <w:lang w:val="en-US"/>
        </w:rPr>
        <w:t>overall grade should be given approximately according to a weighting of 50% academic quality and originality, 25% feasibility and 25% added value.</w:t>
      </w:r>
    </w:p>
    <w:p w14:paraId="3ABDD989" w14:textId="77777777" w:rsidR="00735FF8" w:rsidRPr="00B32676" w:rsidRDefault="00735FF8" w:rsidP="00D00CD3">
      <w:pPr>
        <w:rPr>
          <w:rFonts w:asciiTheme="minorHAnsi" w:hAnsiTheme="minorHAnsi" w:cstheme="minorHAnsi"/>
          <w:lang w:val="en-US"/>
        </w:rPr>
      </w:pPr>
    </w:p>
    <w:p w14:paraId="334921A9" w14:textId="77777777" w:rsidR="00735FF8" w:rsidRPr="00B32676" w:rsidRDefault="00735FF8" w:rsidP="00D00CD3">
      <w:pPr>
        <w:rPr>
          <w:rFonts w:asciiTheme="minorHAnsi" w:eastAsiaTheme="majorEastAsia" w:hAnsiTheme="minorHAnsi" w:cstheme="minorHAnsi"/>
          <w:b/>
          <w:color w:val="2E74B5" w:themeColor="accent1" w:themeShade="BF"/>
          <w:sz w:val="32"/>
          <w:szCs w:val="32"/>
          <w:lang w:val="en-GB"/>
        </w:rPr>
      </w:pPr>
      <w:r w:rsidRPr="00B32676">
        <w:rPr>
          <w:rFonts w:asciiTheme="minorHAnsi" w:hAnsiTheme="minorHAnsi" w:cstheme="minorHAnsi"/>
          <w:b/>
          <w:lang w:val="en-GB"/>
        </w:rPr>
        <w:br w:type="page"/>
      </w:r>
    </w:p>
    <w:p w14:paraId="0274557D" w14:textId="179D2045" w:rsidR="0040579D" w:rsidRPr="00B32676" w:rsidRDefault="00FF4470" w:rsidP="00D00CD3">
      <w:pPr>
        <w:pStyle w:val="Overskrift1"/>
        <w:rPr>
          <w:rFonts w:asciiTheme="minorHAnsi" w:hAnsiTheme="minorHAnsi" w:cstheme="minorHAnsi"/>
          <w:b/>
          <w:lang w:val="en-GB"/>
        </w:rPr>
      </w:pPr>
      <w:r w:rsidRPr="00B32676">
        <w:rPr>
          <w:rFonts w:asciiTheme="minorHAnsi" w:hAnsiTheme="minorHAnsi" w:cstheme="minorHAnsi"/>
          <w:b/>
          <w:lang w:val="en-GB"/>
        </w:rPr>
        <w:lastRenderedPageBreak/>
        <w:t>Evaluation table</w:t>
      </w:r>
    </w:p>
    <w:tbl>
      <w:tblPr>
        <w:tblStyle w:val="Rutenettabell4"/>
        <w:tblW w:w="0" w:type="auto"/>
        <w:tblLook w:val="0420" w:firstRow="1" w:lastRow="0" w:firstColumn="0" w:lastColumn="0" w:noHBand="0" w:noVBand="1"/>
      </w:tblPr>
      <w:tblGrid>
        <w:gridCol w:w="2201"/>
        <w:gridCol w:w="4173"/>
        <w:gridCol w:w="2642"/>
      </w:tblGrid>
      <w:tr w:rsidR="00147482" w:rsidRPr="00B32676" w14:paraId="33B6D38B" w14:textId="77777777" w:rsidTr="00147482">
        <w:trPr>
          <w:cnfStyle w:val="100000000000" w:firstRow="1" w:lastRow="0" w:firstColumn="0" w:lastColumn="0" w:oddVBand="0" w:evenVBand="0" w:oddHBand="0" w:evenHBand="0" w:firstRowFirstColumn="0" w:firstRowLastColumn="0" w:lastRowFirstColumn="0" w:lastRowLastColumn="0"/>
          <w:trHeight w:val="280"/>
        </w:trPr>
        <w:tc>
          <w:tcPr>
            <w:tcW w:w="9016" w:type="dxa"/>
            <w:gridSpan w:val="3"/>
          </w:tcPr>
          <w:p w14:paraId="5A4211EF" w14:textId="1F4B4534" w:rsidR="00147482" w:rsidRPr="00B32676" w:rsidRDefault="009129C4" w:rsidP="00D00CD3">
            <w:pPr>
              <w:rPr>
                <w:rFonts w:asciiTheme="minorHAnsi" w:hAnsiTheme="minorHAnsi" w:cstheme="minorHAnsi"/>
                <w:lang w:val="en-GB"/>
              </w:rPr>
            </w:pPr>
            <w:r w:rsidRPr="00B32676">
              <w:rPr>
                <w:rFonts w:asciiTheme="minorHAnsi" w:hAnsiTheme="minorHAnsi" w:cstheme="minorHAnsi"/>
                <w:lang w:val="en-GB"/>
              </w:rPr>
              <w:t>Name of project</w:t>
            </w:r>
          </w:p>
        </w:tc>
      </w:tr>
      <w:tr w:rsidR="00FF4470" w:rsidRPr="00F7441B" w14:paraId="480B593E" w14:textId="77777777" w:rsidTr="00147482">
        <w:trPr>
          <w:cnfStyle w:val="000000100000" w:firstRow="0" w:lastRow="0" w:firstColumn="0" w:lastColumn="0" w:oddVBand="0" w:evenVBand="0" w:oddHBand="1" w:evenHBand="0" w:firstRowFirstColumn="0" w:firstRowLastColumn="0" w:lastRowFirstColumn="0" w:lastRowLastColumn="0"/>
          <w:trHeight w:val="2991"/>
        </w:trPr>
        <w:tc>
          <w:tcPr>
            <w:tcW w:w="2201" w:type="dxa"/>
            <w:shd w:val="clear" w:color="auto" w:fill="auto"/>
          </w:tcPr>
          <w:p w14:paraId="07DE4D8C" w14:textId="3D9041F9" w:rsidR="00FF4470" w:rsidRPr="00B32676" w:rsidRDefault="00FF4470" w:rsidP="00D00CD3">
            <w:pPr>
              <w:rPr>
                <w:rFonts w:asciiTheme="minorHAnsi" w:hAnsiTheme="minorHAnsi" w:cstheme="minorHAnsi"/>
                <w:lang w:val="en-GB"/>
              </w:rPr>
            </w:pPr>
            <w:r w:rsidRPr="00B32676">
              <w:rPr>
                <w:rFonts w:asciiTheme="minorHAnsi" w:hAnsiTheme="minorHAnsi" w:cstheme="minorHAnsi"/>
                <w:lang w:val="en-GB"/>
              </w:rPr>
              <w:t>Academic quality and originality</w:t>
            </w:r>
            <w:r w:rsidR="00DD1D86">
              <w:rPr>
                <w:rFonts w:asciiTheme="minorHAnsi" w:hAnsiTheme="minorHAnsi" w:cstheme="minorHAnsi"/>
                <w:lang w:val="en-GB"/>
              </w:rPr>
              <w:t xml:space="preserve"> of the TRG</w:t>
            </w:r>
          </w:p>
        </w:tc>
        <w:tc>
          <w:tcPr>
            <w:tcW w:w="4173" w:type="dxa"/>
            <w:shd w:val="clear" w:color="auto" w:fill="auto"/>
          </w:tcPr>
          <w:p w14:paraId="7651A35C" w14:textId="77777777" w:rsidR="00D7594C" w:rsidRPr="00B32676" w:rsidRDefault="001E1F84" w:rsidP="00D00CD3">
            <w:pPr>
              <w:rPr>
                <w:rFonts w:asciiTheme="minorHAnsi" w:hAnsiTheme="minorHAnsi" w:cstheme="minorHAnsi"/>
                <w:lang w:val="en-GB"/>
              </w:rPr>
            </w:pPr>
            <w:r w:rsidRPr="00B32676">
              <w:rPr>
                <w:rFonts w:asciiTheme="minorHAnsi" w:hAnsiTheme="minorHAnsi" w:cstheme="minorHAnsi"/>
                <w:lang w:val="en-GB"/>
              </w:rPr>
              <w:t>Comment</w:t>
            </w:r>
            <w:r w:rsidR="00FD7E89" w:rsidRPr="00B32676">
              <w:rPr>
                <w:rFonts w:asciiTheme="minorHAnsi" w:hAnsiTheme="minorHAnsi" w:cstheme="minorHAnsi"/>
                <w:lang w:val="en-GB"/>
              </w:rPr>
              <w:softHyphen/>
            </w:r>
          </w:p>
        </w:tc>
        <w:tc>
          <w:tcPr>
            <w:tcW w:w="2642" w:type="dxa"/>
            <w:shd w:val="clear" w:color="auto" w:fill="auto"/>
          </w:tcPr>
          <w:p w14:paraId="6D826329" w14:textId="5388FD67" w:rsidR="005534DD" w:rsidRPr="00B32676" w:rsidRDefault="00FF4470" w:rsidP="00D00CD3">
            <w:pPr>
              <w:rPr>
                <w:rFonts w:asciiTheme="minorHAnsi" w:hAnsiTheme="minorHAnsi" w:cstheme="minorHAnsi"/>
                <w:lang w:val="en-GB"/>
              </w:rPr>
            </w:pPr>
            <w:r w:rsidRPr="00B32676">
              <w:rPr>
                <w:rFonts w:asciiTheme="minorHAnsi" w:hAnsiTheme="minorHAnsi" w:cstheme="minorHAnsi"/>
                <w:lang w:val="en-GB"/>
              </w:rPr>
              <w:t xml:space="preserve">Grade </w:t>
            </w:r>
            <w:r w:rsidR="00D7594C" w:rsidRPr="00B32676">
              <w:rPr>
                <w:rFonts w:asciiTheme="minorHAnsi" w:hAnsiTheme="minorHAnsi" w:cstheme="minorHAnsi"/>
                <w:lang w:val="en-GB"/>
              </w:rPr>
              <w:br/>
            </w:r>
            <w:r w:rsidR="005534DD" w:rsidRPr="00B32676">
              <w:rPr>
                <w:rFonts w:asciiTheme="minorHAnsi" w:hAnsiTheme="minorHAnsi" w:cstheme="minorHAnsi"/>
                <w:lang w:val="en-GB"/>
              </w:rPr>
              <w:t>9-10 excellent</w:t>
            </w:r>
          </w:p>
          <w:p w14:paraId="32175A50"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7-8 very good</w:t>
            </w:r>
          </w:p>
          <w:p w14:paraId="3FD7D8C2"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5-6 good</w:t>
            </w:r>
          </w:p>
          <w:p w14:paraId="3598F568" w14:textId="1A04A919"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1-4 not satisfactory for funding</w:t>
            </w:r>
          </w:p>
        </w:tc>
      </w:tr>
      <w:tr w:rsidR="00FF4470" w:rsidRPr="00B32676" w14:paraId="1CA792D0" w14:textId="77777777" w:rsidTr="00147482">
        <w:trPr>
          <w:trHeight w:val="2829"/>
        </w:trPr>
        <w:tc>
          <w:tcPr>
            <w:tcW w:w="2201" w:type="dxa"/>
            <w:shd w:val="clear" w:color="auto" w:fill="auto"/>
          </w:tcPr>
          <w:p w14:paraId="766B7DC8" w14:textId="368FE05C" w:rsidR="00FF4470" w:rsidRPr="00B32676" w:rsidRDefault="001E1F84" w:rsidP="00D00CD3">
            <w:pPr>
              <w:rPr>
                <w:rFonts w:asciiTheme="minorHAnsi" w:hAnsiTheme="minorHAnsi" w:cstheme="minorHAnsi"/>
                <w:lang w:val="en-GB"/>
              </w:rPr>
            </w:pPr>
            <w:r w:rsidRPr="00B32676">
              <w:rPr>
                <w:rFonts w:asciiTheme="minorHAnsi" w:hAnsiTheme="minorHAnsi" w:cstheme="minorHAnsi"/>
                <w:lang w:val="en-GB"/>
              </w:rPr>
              <w:t xml:space="preserve">Feasibility of the proposed </w:t>
            </w:r>
            <w:r w:rsidR="009129C4" w:rsidRPr="00B32676">
              <w:rPr>
                <w:rFonts w:asciiTheme="minorHAnsi" w:hAnsiTheme="minorHAnsi" w:cstheme="minorHAnsi"/>
                <w:lang w:val="en-GB"/>
              </w:rPr>
              <w:t>TRG</w:t>
            </w:r>
          </w:p>
        </w:tc>
        <w:tc>
          <w:tcPr>
            <w:tcW w:w="4173" w:type="dxa"/>
            <w:shd w:val="clear" w:color="auto" w:fill="auto"/>
          </w:tcPr>
          <w:p w14:paraId="14C54ED4" w14:textId="77777777" w:rsidR="00FF4470" w:rsidRPr="00B32676" w:rsidRDefault="001E1F84" w:rsidP="00D00CD3">
            <w:pPr>
              <w:rPr>
                <w:rFonts w:asciiTheme="minorHAnsi" w:hAnsiTheme="minorHAnsi" w:cstheme="minorHAnsi"/>
                <w:lang w:val="en-GB"/>
              </w:rPr>
            </w:pPr>
            <w:r w:rsidRPr="00B32676">
              <w:rPr>
                <w:rFonts w:asciiTheme="minorHAnsi" w:hAnsiTheme="minorHAnsi" w:cstheme="minorHAnsi"/>
                <w:lang w:val="en-GB"/>
              </w:rPr>
              <w:t>Comment</w:t>
            </w:r>
          </w:p>
        </w:tc>
        <w:tc>
          <w:tcPr>
            <w:tcW w:w="2642" w:type="dxa"/>
            <w:shd w:val="clear" w:color="auto" w:fill="auto"/>
          </w:tcPr>
          <w:p w14:paraId="706DE784" w14:textId="77777777" w:rsidR="00D7594C" w:rsidRPr="00B32676" w:rsidRDefault="00D7594C" w:rsidP="00D00CD3">
            <w:pPr>
              <w:rPr>
                <w:rFonts w:asciiTheme="minorHAnsi" w:hAnsiTheme="minorHAnsi" w:cstheme="minorHAnsi"/>
                <w:lang w:val="en-GB"/>
              </w:rPr>
            </w:pPr>
            <w:r w:rsidRPr="00B32676">
              <w:rPr>
                <w:rFonts w:asciiTheme="minorHAnsi" w:hAnsiTheme="minorHAnsi" w:cstheme="minorHAnsi"/>
                <w:lang w:val="en-GB"/>
              </w:rPr>
              <w:t>Grade</w:t>
            </w:r>
          </w:p>
          <w:p w14:paraId="0BD033DD"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9-10 excellent approach, timeline, resource allocation, team and organisation</w:t>
            </w:r>
          </w:p>
          <w:p w14:paraId="0ADC6FDB"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7-8 very good feasibility</w:t>
            </w:r>
          </w:p>
          <w:p w14:paraId="12B1B61A"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5-6 good feasibility – but some areas of improvement, please comment if possible</w:t>
            </w:r>
          </w:p>
          <w:p w14:paraId="390F57C9" w14:textId="10D33C01"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1-4 insufficient feasibility</w:t>
            </w:r>
          </w:p>
        </w:tc>
      </w:tr>
      <w:tr w:rsidR="00FF4470" w:rsidRPr="00B32676" w14:paraId="0E97D09E" w14:textId="77777777" w:rsidTr="00147482">
        <w:trPr>
          <w:cnfStyle w:val="000000100000" w:firstRow="0" w:lastRow="0" w:firstColumn="0" w:lastColumn="0" w:oddVBand="0" w:evenVBand="0" w:oddHBand="1" w:evenHBand="0" w:firstRowFirstColumn="0" w:firstRowLastColumn="0" w:lastRowFirstColumn="0" w:lastRowLastColumn="0"/>
          <w:trHeight w:val="2832"/>
        </w:trPr>
        <w:tc>
          <w:tcPr>
            <w:tcW w:w="2201" w:type="dxa"/>
            <w:shd w:val="clear" w:color="auto" w:fill="auto"/>
          </w:tcPr>
          <w:p w14:paraId="63B7F267" w14:textId="46FA3B36" w:rsidR="00FF4470" w:rsidRPr="00B32676" w:rsidRDefault="005534DD" w:rsidP="00D00CD3">
            <w:pPr>
              <w:rPr>
                <w:rFonts w:asciiTheme="minorHAnsi" w:hAnsiTheme="minorHAnsi" w:cstheme="minorHAnsi"/>
                <w:lang w:val="en-GB"/>
              </w:rPr>
            </w:pPr>
            <w:r w:rsidRPr="00B32676">
              <w:rPr>
                <w:rFonts w:asciiTheme="minorHAnsi" w:hAnsiTheme="minorHAnsi" w:cstheme="minorHAnsi"/>
                <w:lang w:val="en-GB"/>
              </w:rPr>
              <w:t xml:space="preserve">Added value of the proposed </w:t>
            </w:r>
            <w:r w:rsidR="009129C4" w:rsidRPr="00B32676">
              <w:rPr>
                <w:rFonts w:asciiTheme="minorHAnsi" w:hAnsiTheme="minorHAnsi" w:cstheme="minorHAnsi"/>
                <w:lang w:val="en-GB"/>
              </w:rPr>
              <w:t>TRG</w:t>
            </w:r>
            <w:r w:rsidRPr="00B32676">
              <w:rPr>
                <w:rFonts w:asciiTheme="minorHAnsi" w:hAnsiTheme="minorHAnsi" w:cstheme="minorHAnsi"/>
                <w:lang w:val="en-GB"/>
              </w:rPr>
              <w:t xml:space="preserve"> including societal relevance</w:t>
            </w:r>
          </w:p>
        </w:tc>
        <w:tc>
          <w:tcPr>
            <w:tcW w:w="4173" w:type="dxa"/>
            <w:shd w:val="clear" w:color="auto" w:fill="auto"/>
          </w:tcPr>
          <w:p w14:paraId="22DB4624" w14:textId="77777777" w:rsidR="00FF4470" w:rsidRPr="00B32676" w:rsidRDefault="001E1F84" w:rsidP="00D00CD3">
            <w:pPr>
              <w:rPr>
                <w:rFonts w:asciiTheme="minorHAnsi" w:hAnsiTheme="minorHAnsi" w:cstheme="minorHAnsi"/>
                <w:lang w:val="en-GB"/>
              </w:rPr>
            </w:pPr>
            <w:r w:rsidRPr="00B32676">
              <w:rPr>
                <w:rFonts w:asciiTheme="minorHAnsi" w:hAnsiTheme="minorHAnsi" w:cstheme="minorHAnsi"/>
                <w:lang w:val="en-GB"/>
              </w:rPr>
              <w:t>Comment</w:t>
            </w:r>
          </w:p>
        </w:tc>
        <w:tc>
          <w:tcPr>
            <w:tcW w:w="2642" w:type="dxa"/>
            <w:shd w:val="clear" w:color="auto" w:fill="auto"/>
          </w:tcPr>
          <w:p w14:paraId="511E9C0F" w14:textId="77777777" w:rsidR="00D7594C" w:rsidRPr="00B32676" w:rsidRDefault="00D7594C" w:rsidP="00D00CD3">
            <w:pPr>
              <w:rPr>
                <w:rFonts w:asciiTheme="minorHAnsi" w:hAnsiTheme="minorHAnsi" w:cstheme="minorHAnsi"/>
                <w:lang w:val="en-GB"/>
              </w:rPr>
            </w:pPr>
            <w:r w:rsidRPr="00B32676">
              <w:rPr>
                <w:rFonts w:asciiTheme="minorHAnsi" w:hAnsiTheme="minorHAnsi" w:cstheme="minorHAnsi"/>
                <w:lang w:val="en-GB"/>
              </w:rPr>
              <w:t xml:space="preserve">Grade </w:t>
            </w:r>
          </w:p>
          <w:p w14:paraId="4A79C0BD"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9-10 excellent scientific and societal relevance – to the research field, UiO and the society at large</w:t>
            </w:r>
          </w:p>
          <w:p w14:paraId="1EFF5468"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7-8 very good relevance</w:t>
            </w:r>
          </w:p>
          <w:p w14:paraId="783B4BEC"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5-6 good relevance, but some areas have room for improvement</w:t>
            </w:r>
          </w:p>
          <w:p w14:paraId="7974BD87" w14:textId="440ECCB8" w:rsidR="00FF4470" w:rsidRPr="00B32676" w:rsidRDefault="005534DD" w:rsidP="00D00CD3">
            <w:pPr>
              <w:rPr>
                <w:rFonts w:asciiTheme="minorHAnsi" w:hAnsiTheme="minorHAnsi" w:cstheme="minorHAnsi"/>
                <w:lang w:val="en-GB"/>
              </w:rPr>
            </w:pPr>
            <w:r w:rsidRPr="00B32676">
              <w:rPr>
                <w:rFonts w:asciiTheme="minorHAnsi" w:hAnsiTheme="minorHAnsi" w:cstheme="minorHAnsi"/>
                <w:lang w:val="en-GB"/>
              </w:rPr>
              <w:t xml:space="preserve">1-4 insufficient relevance </w:t>
            </w:r>
          </w:p>
        </w:tc>
      </w:tr>
      <w:tr w:rsidR="00FF4470" w:rsidRPr="00F7441B" w14:paraId="1C05DCA8" w14:textId="77777777" w:rsidTr="00147482">
        <w:trPr>
          <w:trHeight w:val="3124"/>
        </w:trPr>
        <w:tc>
          <w:tcPr>
            <w:tcW w:w="2201" w:type="dxa"/>
          </w:tcPr>
          <w:p w14:paraId="712AF884" w14:textId="77777777" w:rsidR="00FF4470" w:rsidRPr="00B32676" w:rsidRDefault="00192DC7" w:rsidP="00D00CD3">
            <w:pPr>
              <w:rPr>
                <w:rFonts w:asciiTheme="minorHAnsi" w:hAnsiTheme="minorHAnsi" w:cstheme="minorHAnsi"/>
                <w:lang w:val="en-GB"/>
              </w:rPr>
            </w:pPr>
            <w:r w:rsidRPr="00B32676">
              <w:rPr>
                <w:rFonts w:asciiTheme="minorHAnsi" w:hAnsiTheme="minorHAnsi" w:cstheme="minorHAnsi"/>
                <w:lang w:val="en-GB"/>
              </w:rPr>
              <w:t>Overall assessment</w:t>
            </w:r>
          </w:p>
        </w:tc>
        <w:tc>
          <w:tcPr>
            <w:tcW w:w="4173" w:type="dxa"/>
          </w:tcPr>
          <w:p w14:paraId="188CC5DC" w14:textId="77777777" w:rsidR="00FF4470" w:rsidRPr="00B32676" w:rsidRDefault="00192DC7" w:rsidP="00D00CD3">
            <w:pPr>
              <w:rPr>
                <w:rFonts w:asciiTheme="minorHAnsi" w:hAnsiTheme="minorHAnsi" w:cstheme="minorHAnsi"/>
                <w:lang w:val="en-GB"/>
              </w:rPr>
            </w:pPr>
            <w:r w:rsidRPr="00B32676">
              <w:rPr>
                <w:rFonts w:asciiTheme="minorHAnsi" w:hAnsiTheme="minorHAnsi" w:cstheme="minorHAnsi"/>
                <w:lang w:val="en-GB"/>
              </w:rPr>
              <w:t>Comment</w:t>
            </w:r>
          </w:p>
        </w:tc>
        <w:tc>
          <w:tcPr>
            <w:tcW w:w="2642" w:type="dxa"/>
          </w:tcPr>
          <w:p w14:paraId="100BEAB3" w14:textId="77777777" w:rsidR="005534DD" w:rsidRPr="00B32676" w:rsidRDefault="005534DD" w:rsidP="00D00CD3">
            <w:pPr>
              <w:rPr>
                <w:rFonts w:asciiTheme="minorHAnsi" w:hAnsiTheme="minorHAnsi" w:cstheme="minorHAnsi"/>
                <w:lang w:val="en-GB"/>
              </w:rPr>
            </w:pPr>
            <w:r w:rsidRPr="00B32676">
              <w:rPr>
                <w:rFonts w:asciiTheme="minorHAnsi" w:hAnsiTheme="minorHAnsi" w:cstheme="minorHAnsi"/>
                <w:lang w:val="en-GB"/>
              </w:rPr>
              <w:t>Grade:</w:t>
            </w:r>
          </w:p>
          <w:p w14:paraId="7B62E55B" w14:textId="151D5D05" w:rsidR="00FF4470" w:rsidRPr="00B32676" w:rsidRDefault="005534DD" w:rsidP="00D00CD3">
            <w:pPr>
              <w:rPr>
                <w:rFonts w:asciiTheme="minorHAnsi" w:hAnsiTheme="minorHAnsi" w:cstheme="minorHAnsi"/>
                <w:lang w:val="en-GB"/>
              </w:rPr>
            </w:pPr>
            <w:r w:rsidRPr="00B32676">
              <w:rPr>
                <w:rFonts w:asciiTheme="minorHAnsi" w:hAnsiTheme="minorHAnsi" w:cstheme="minorHAnsi"/>
                <w:lang w:val="en-GB"/>
              </w:rPr>
              <w:t>The overall grade should be given approximately according to a weighting of 50% academic quality and originality, 25% feasibility and 25% added value.</w:t>
            </w:r>
          </w:p>
        </w:tc>
      </w:tr>
    </w:tbl>
    <w:p w14:paraId="27EED19B" w14:textId="77777777" w:rsidR="00FF4470" w:rsidRPr="00B32676" w:rsidRDefault="00FF4470" w:rsidP="00D00CD3">
      <w:pPr>
        <w:rPr>
          <w:rFonts w:asciiTheme="minorHAnsi" w:hAnsiTheme="minorHAnsi" w:cstheme="minorHAnsi"/>
          <w:lang w:val="en-GB"/>
        </w:rPr>
      </w:pPr>
    </w:p>
    <w:p w14:paraId="0FEBE01C" w14:textId="77777777" w:rsidR="0040579D" w:rsidRPr="00B32676" w:rsidRDefault="0040579D" w:rsidP="00D00CD3">
      <w:pPr>
        <w:pStyle w:val="NormalWeb"/>
        <w:shd w:val="clear" w:color="auto" w:fill="FFFFFF"/>
        <w:spacing w:before="150" w:beforeAutospacing="0" w:after="75" w:afterAutospacing="0"/>
        <w:textAlignment w:val="baseline"/>
        <w:rPr>
          <w:rFonts w:asciiTheme="minorHAnsi" w:hAnsiTheme="minorHAnsi" w:cstheme="minorHAnsi"/>
          <w:color w:val="444444"/>
          <w:lang w:val="en-GB"/>
        </w:rPr>
      </w:pPr>
    </w:p>
    <w:p w14:paraId="350817EE" w14:textId="0462E90C" w:rsidR="0040579D" w:rsidRPr="00B32676" w:rsidRDefault="0040579D" w:rsidP="00D00CD3">
      <w:pPr>
        <w:pStyle w:val="NormalWeb"/>
        <w:shd w:val="clear" w:color="auto" w:fill="FFFFFF"/>
        <w:spacing w:before="150" w:beforeAutospacing="0" w:after="75" w:afterAutospacing="0"/>
        <w:textAlignment w:val="baseline"/>
        <w:rPr>
          <w:rFonts w:asciiTheme="minorHAnsi" w:hAnsiTheme="minorHAnsi" w:cstheme="minorHAnsi"/>
          <w:color w:val="444444"/>
          <w:lang w:val="en-GB"/>
        </w:rPr>
      </w:pPr>
    </w:p>
    <w:sectPr w:rsidR="0040579D" w:rsidRPr="00B326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9756" w14:textId="77777777" w:rsidR="00AE33F1" w:rsidRDefault="00AE33F1" w:rsidP="00D856A0">
      <w:pPr>
        <w:spacing w:after="0" w:line="240" w:lineRule="auto"/>
      </w:pPr>
      <w:r>
        <w:separator/>
      </w:r>
    </w:p>
  </w:endnote>
  <w:endnote w:type="continuationSeparator" w:id="0">
    <w:p w14:paraId="5CBFC159" w14:textId="77777777" w:rsidR="00AE33F1" w:rsidRDefault="00AE33F1" w:rsidP="00D856A0">
      <w:pPr>
        <w:spacing w:after="0" w:line="240" w:lineRule="auto"/>
      </w:pPr>
      <w:r>
        <w:continuationSeparator/>
      </w:r>
    </w:p>
  </w:endnote>
  <w:endnote w:type="continuationNotice" w:id="1">
    <w:p w14:paraId="3CFB5D8A" w14:textId="77777777" w:rsidR="00AE33F1" w:rsidRDefault="00AE3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E60E" w14:textId="77777777" w:rsidR="00472BCD" w:rsidRDefault="00472B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E226" w14:textId="77777777" w:rsidR="00AE33F1" w:rsidRDefault="00AE33F1" w:rsidP="00D856A0">
      <w:pPr>
        <w:spacing w:after="0" w:line="240" w:lineRule="auto"/>
      </w:pPr>
      <w:r>
        <w:separator/>
      </w:r>
    </w:p>
  </w:footnote>
  <w:footnote w:type="continuationSeparator" w:id="0">
    <w:p w14:paraId="3E2D7CD2" w14:textId="77777777" w:rsidR="00AE33F1" w:rsidRDefault="00AE33F1" w:rsidP="00D856A0">
      <w:pPr>
        <w:spacing w:after="0" w:line="240" w:lineRule="auto"/>
      </w:pPr>
      <w:r>
        <w:continuationSeparator/>
      </w:r>
    </w:p>
  </w:footnote>
  <w:footnote w:type="continuationNotice" w:id="1">
    <w:p w14:paraId="778E95AF" w14:textId="77777777" w:rsidR="00AE33F1" w:rsidRDefault="00AE3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D56C" w14:textId="77777777" w:rsidR="00472BCD" w:rsidRDefault="00472BC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BBD"/>
    <w:multiLevelType w:val="hybridMultilevel"/>
    <w:tmpl w:val="EB64D9AC"/>
    <w:lvl w:ilvl="0" w:tplc="780266C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092DA6"/>
    <w:multiLevelType w:val="multilevel"/>
    <w:tmpl w:val="FC003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B1608D"/>
    <w:multiLevelType w:val="multilevel"/>
    <w:tmpl w:val="734C99F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 w15:restartNumberingAfterBreak="0">
    <w:nsid w:val="2AEC5265"/>
    <w:multiLevelType w:val="multilevel"/>
    <w:tmpl w:val="542EC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5C0CD4"/>
    <w:multiLevelType w:val="multilevel"/>
    <w:tmpl w:val="9AF4E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44017"/>
    <w:multiLevelType w:val="multilevel"/>
    <w:tmpl w:val="F8FA100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B616E"/>
    <w:multiLevelType w:val="multilevel"/>
    <w:tmpl w:val="FE34D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376F00"/>
    <w:multiLevelType w:val="multilevel"/>
    <w:tmpl w:val="5AD8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260A6"/>
    <w:multiLevelType w:val="hybridMultilevel"/>
    <w:tmpl w:val="164E22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59E50B4"/>
    <w:multiLevelType w:val="hybridMultilevel"/>
    <w:tmpl w:val="EC287278"/>
    <w:lvl w:ilvl="0" w:tplc="507AE82E">
      <w:start w:val="1"/>
      <w:numFmt w:val="decimal"/>
      <w:pStyle w:val="Overskrift2"/>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5B41CD4"/>
    <w:multiLevelType w:val="hybridMultilevel"/>
    <w:tmpl w:val="4E9E6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F30DC0"/>
    <w:multiLevelType w:val="hybridMultilevel"/>
    <w:tmpl w:val="72AA6E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202DD3"/>
    <w:multiLevelType w:val="multilevel"/>
    <w:tmpl w:val="5BF8D5EC"/>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3" w15:restartNumberingAfterBreak="0">
    <w:nsid w:val="60847EF5"/>
    <w:multiLevelType w:val="multilevel"/>
    <w:tmpl w:val="7D92B3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9316C4"/>
    <w:multiLevelType w:val="multilevel"/>
    <w:tmpl w:val="31DE993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7A4F0A"/>
    <w:multiLevelType w:val="multilevel"/>
    <w:tmpl w:val="E84A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872987">
    <w:abstractNumId w:val="0"/>
  </w:num>
  <w:num w:numId="2" w16cid:durableId="1030375171">
    <w:abstractNumId w:val="9"/>
  </w:num>
  <w:num w:numId="3" w16cid:durableId="1407532881">
    <w:abstractNumId w:val="1"/>
  </w:num>
  <w:num w:numId="4" w16cid:durableId="160243410">
    <w:abstractNumId w:val="3"/>
  </w:num>
  <w:num w:numId="5" w16cid:durableId="1797796375">
    <w:abstractNumId w:val="6"/>
  </w:num>
  <w:num w:numId="6" w16cid:durableId="1270160003">
    <w:abstractNumId w:val="15"/>
  </w:num>
  <w:num w:numId="7" w16cid:durableId="638535452">
    <w:abstractNumId w:val="11"/>
  </w:num>
  <w:num w:numId="8" w16cid:durableId="1157696437">
    <w:abstractNumId w:val="10"/>
  </w:num>
  <w:num w:numId="9" w16cid:durableId="440808614">
    <w:abstractNumId w:val="9"/>
    <w:lvlOverride w:ilvl="0">
      <w:startOverride w:val="1"/>
    </w:lvlOverride>
  </w:num>
  <w:num w:numId="10" w16cid:durableId="2007973375">
    <w:abstractNumId w:val="8"/>
  </w:num>
  <w:num w:numId="11" w16cid:durableId="2060667669">
    <w:abstractNumId w:val="10"/>
  </w:num>
  <w:num w:numId="12" w16cid:durableId="448625154">
    <w:abstractNumId w:val="7"/>
  </w:num>
  <w:num w:numId="13" w16cid:durableId="779492344">
    <w:abstractNumId w:val="13"/>
  </w:num>
  <w:num w:numId="14" w16cid:durableId="1370371291">
    <w:abstractNumId w:val="12"/>
  </w:num>
  <w:num w:numId="15" w16cid:durableId="413359116">
    <w:abstractNumId w:val="5"/>
  </w:num>
  <w:num w:numId="16" w16cid:durableId="1121072501">
    <w:abstractNumId w:val="4"/>
  </w:num>
  <w:num w:numId="17" w16cid:durableId="252134386">
    <w:abstractNumId w:val="2"/>
  </w:num>
  <w:num w:numId="18" w16cid:durableId="1059134519">
    <w:abstractNumId w:val="14"/>
  </w:num>
  <w:num w:numId="19" w16cid:durableId="653802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A0"/>
    <w:rsid w:val="00033AD9"/>
    <w:rsid w:val="000504AC"/>
    <w:rsid w:val="000B52C3"/>
    <w:rsid w:val="000C2704"/>
    <w:rsid w:val="000D08F2"/>
    <w:rsid w:val="00100F5C"/>
    <w:rsid w:val="00147482"/>
    <w:rsid w:val="001870A7"/>
    <w:rsid w:val="00192DC7"/>
    <w:rsid w:val="001978B1"/>
    <w:rsid w:val="001E1F84"/>
    <w:rsid w:val="002062A7"/>
    <w:rsid w:val="002541AB"/>
    <w:rsid w:val="0029235C"/>
    <w:rsid w:val="002B3221"/>
    <w:rsid w:val="002C7858"/>
    <w:rsid w:val="00374075"/>
    <w:rsid w:val="00394DDD"/>
    <w:rsid w:val="003D5A1C"/>
    <w:rsid w:val="003E4E80"/>
    <w:rsid w:val="0040579D"/>
    <w:rsid w:val="00411898"/>
    <w:rsid w:val="004321C1"/>
    <w:rsid w:val="00472BCD"/>
    <w:rsid w:val="0049325C"/>
    <w:rsid w:val="004A3949"/>
    <w:rsid w:val="004D12D1"/>
    <w:rsid w:val="004D5209"/>
    <w:rsid w:val="004E678B"/>
    <w:rsid w:val="004E789C"/>
    <w:rsid w:val="0050585C"/>
    <w:rsid w:val="00510854"/>
    <w:rsid w:val="005108E2"/>
    <w:rsid w:val="0053227E"/>
    <w:rsid w:val="005534DD"/>
    <w:rsid w:val="00571323"/>
    <w:rsid w:val="005717A8"/>
    <w:rsid w:val="005860E4"/>
    <w:rsid w:val="005971E7"/>
    <w:rsid w:val="005A2B09"/>
    <w:rsid w:val="005B5756"/>
    <w:rsid w:val="005D2B78"/>
    <w:rsid w:val="005D62ED"/>
    <w:rsid w:val="00604FB1"/>
    <w:rsid w:val="00615325"/>
    <w:rsid w:val="00633412"/>
    <w:rsid w:val="006362CA"/>
    <w:rsid w:val="00640192"/>
    <w:rsid w:val="006656F6"/>
    <w:rsid w:val="006B63D6"/>
    <w:rsid w:val="006C2FEC"/>
    <w:rsid w:val="006D3A29"/>
    <w:rsid w:val="00726D5C"/>
    <w:rsid w:val="00735FF8"/>
    <w:rsid w:val="00765B02"/>
    <w:rsid w:val="007953E7"/>
    <w:rsid w:val="007A09BC"/>
    <w:rsid w:val="007A1483"/>
    <w:rsid w:val="007B4D6D"/>
    <w:rsid w:val="00816E1B"/>
    <w:rsid w:val="00820105"/>
    <w:rsid w:val="00831BA7"/>
    <w:rsid w:val="00836682"/>
    <w:rsid w:val="00874EAF"/>
    <w:rsid w:val="0089160F"/>
    <w:rsid w:val="008B3293"/>
    <w:rsid w:val="008B4B1A"/>
    <w:rsid w:val="008E7581"/>
    <w:rsid w:val="00910ED3"/>
    <w:rsid w:val="009129C4"/>
    <w:rsid w:val="009312BF"/>
    <w:rsid w:val="00950682"/>
    <w:rsid w:val="00983963"/>
    <w:rsid w:val="009B3360"/>
    <w:rsid w:val="009F1472"/>
    <w:rsid w:val="00A12D12"/>
    <w:rsid w:val="00AE33F1"/>
    <w:rsid w:val="00B32676"/>
    <w:rsid w:val="00B57943"/>
    <w:rsid w:val="00B95AE7"/>
    <w:rsid w:val="00BA3FC8"/>
    <w:rsid w:val="00BB2869"/>
    <w:rsid w:val="00BC03A8"/>
    <w:rsid w:val="00BD2320"/>
    <w:rsid w:val="00BD32BF"/>
    <w:rsid w:val="00C3461A"/>
    <w:rsid w:val="00C502B2"/>
    <w:rsid w:val="00C51F9A"/>
    <w:rsid w:val="00C929AD"/>
    <w:rsid w:val="00CC5DFD"/>
    <w:rsid w:val="00CD2836"/>
    <w:rsid w:val="00CE36EA"/>
    <w:rsid w:val="00CF0C2A"/>
    <w:rsid w:val="00CF44DE"/>
    <w:rsid w:val="00D00CD3"/>
    <w:rsid w:val="00D00E33"/>
    <w:rsid w:val="00D028A1"/>
    <w:rsid w:val="00D0557D"/>
    <w:rsid w:val="00D5156E"/>
    <w:rsid w:val="00D7594C"/>
    <w:rsid w:val="00D8165D"/>
    <w:rsid w:val="00D82E57"/>
    <w:rsid w:val="00D856A0"/>
    <w:rsid w:val="00D87599"/>
    <w:rsid w:val="00D914DC"/>
    <w:rsid w:val="00DB2C67"/>
    <w:rsid w:val="00DC72EA"/>
    <w:rsid w:val="00DD162A"/>
    <w:rsid w:val="00DD1D86"/>
    <w:rsid w:val="00DE47C5"/>
    <w:rsid w:val="00DE7CAF"/>
    <w:rsid w:val="00DF2891"/>
    <w:rsid w:val="00DF3185"/>
    <w:rsid w:val="00E36713"/>
    <w:rsid w:val="00E51561"/>
    <w:rsid w:val="00E55610"/>
    <w:rsid w:val="00ED0215"/>
    <w:rsid w:val="00ED35C2"/>
    <w:rsid w:val="00F056D4"/>
    <w:rsid w:val="00F156D3"/>
    <w:rsid w:val="00F30840"/>
    <w:rsid w:val="00F443B2"/>
    <w:rsid w:val="00F45889"/>
    <w:rsid w:val="00F725A6"/>
    <w:rsid w:val="00F734B8"/>
    <w:rsid w:val="00F7441B"/>
    <w:rsid w:val="00F84D4C"/>
    <w:rsid w:val="00F859A7"/>
    <w:rsid w:val="00F91335"/>
    <w:rsid w:val="00FC2570"/>
    <w:rsid w:val="00FD7E89"/>
    <w:rsid w:val="00FF4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ED09"/>
  <w15:chartTrackingRefBased/>
  <w15:docId w15:val="{1AC62219-6A18-4074-80CA-8AD3D73A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7A8"/>
    <w:rPr>
      <w:rFonts w:ascii="Garamond" w:hAnsi="Garamond"/>
    </w:rPr>
  </w:style>
  <w:style w:type="paragraph" w:styleId="Overskrift1">
    <w:name w:val="heading 1"/>
    <w:basedOn w:val="Normal"/>
    <w:next w:val="Normal"/>
    <w:link w:val="Overskrift1Tegn"/>
    <w:uiPriority w:val="9"/>
    <w:qFormat/>
    <w:rsid w:val="007A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856A0"/>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057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856A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856A0"/>
    <w:rPr>
      <w:rFonts w:asciiTheme="majorHAnsi" w:eastAsiaTheme="majorEastAsia" w:hAnsiTheme="majorHAnsi" w:cstheme="majorBidi"/>
      <w:color w:val="2E74B5" w:themeColor="accent1" w:themeShade="BF"/>
      <w:sz w:val="26"/>
      <w:szCs w:val="26"/>
    </w:rPr>
  </w:style>
  <w:style w:type="paragraph" w:customStyle="1" w:styleId="Default">
    <w:name w:val="Default"/>
    <w:rsid w:val="00D856A0"/>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D856A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856A0"/>
  </w:style>
  <w:style w:type="paragraph" w:styleId="Bunntekst">
    <w:name w:val="footer"/>
    <w:basedOn w:val="Normal"/>
    <w:link w:val="BunntekstTegn"/>
    <w:uiPriority w:val="99"/>
    <w:unhideWhenUsed/>
    <w:rsid w:val="00D856A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856A0"/>
  </w:style>
  <w:style w:type="character" w:customStyle="1" w:styleId="Overskrift3Tegn">
    <w:name w:val="Overskrift 3 Tegn"/>
    <w:basedOn w:val="Standardskriftforavsnitt"/>
    <w:link w:val="Overskrift3"/>
    <w:uiPriority w:val="9"/>
    <w:rsid w:val="0040579D"/>
    <w:rPr>
      <w:rFonts w:asciiTheme="majorHAnsi" w:eastAsiaTheme="majorEastAsia" w:hAnsiTheme="majorHAnsi" w:cstheme="majorBidi"/>
      <w:color w:val="1F4D78" w:themeColor="accent1" w:themeShade="7F"/>
      <w:sz w:val="24"/>
      <w:szCs w:val="24"/>
    </w:rPr>
  </w:style>
  <w:style w:type="character" w:styleId="Sterk">
    <w:name w:val="Strong"/>
    <w:basedOn w:val="Standardskriftforavsnitt"/>
    <w:uiPriority w:val="22"/>
    <w:qFormat/>
    <w:rsid w:val="0040579D"/>
    <w:rPr>
      <w:b/>
      <w:bCs/>
    </w:rPr>
  </w:style>
  <w:style w:type="paragraph" w:styleId="NormalWeb">
    <w:name w:val="Normal (Web)"/>
    <w:basedOn w:val="Normal"/>
    <w:uiPriority w:val="99"/>
    <w:unhideWhenUsed/>
    <w:rsid w:val="0040579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65B02"/>
    <w:pPr>
      <w:ind w:left="720"/>
      <w:contextualSpacing/>
    </w:pPr>
  </w:style>
  <w:style w:type="character" w:styleId="Hyperkobling">
    <w:name w:val="Hyperlink"/>
    <w:basedOn w:val="Standardskriftforavsnitt"/>
    <w:uiPriority w:val="99"/>
    <w:unhideWhenUsed/>
    <w:rsid w:val="005860E4"/>
    <w:rPr>
      <w:color w:val="0563C1" w:themeColor="hyperlink"/>
      <w:u w:val="single"/>
    </w:rPr>
  </w:style>
  <w:style w:type="character" w:styleId="Fulgthyperkobling">
    <w:name w:val="FollowedHyperlink"/>
    <w:basedOn w:val="Standardskriftforavsnitt"/>
    <w:uiPriority w:val="99"/>
    <w:semiHidden/>
    <w:unhideWhenUsed/>
    <w:rsid w:val="00983963"/>
    <w:rPr>
      <w:color w:val="954F72" w:themeColor="followedHyperlink"/>
      <w:u w:val="single"/>
    </w:rPr>
  </w:style>
  <w:style w:type="table" w:styleId="Tabellrutenett">
    <w:name w:val="Table Grid"/>
    <w:basedOn w:val="Vanligtabell"/>
    <w:uiPriority w:val="39"/>
    <w:rsid w:val="00FF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
    <w:name w:val="Grid Table 4"/>
    <w:basedOn w:val="Vanligtabell"/>
    <w:uiPriority w:val="49"/>
    <w:rsid w:val="00FF44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bletekst">
    <w:name w:val="Balloon Text"/>
    <w:basedOn w:val="Normal"/>
    <w:link w:val="BobletekstTegn"/>
    <w:uiPriority w:val="99"/>
    <w:semiHidden/>
    <w:unhideWhenUsed/>
    <w:rsid w:val="00472BC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2BCD"/>
    <w:rPr>
      <w:rFonts w:ascii="Segoe UI" w:hAnsi="Segoe UI" w:cs="Segoe UI"/>
      <w:sz w:val="18"/>
      <w:szCs w:val="18"/>
    </w:rPr>
  </w:style>
  <w:style w:type="character" w:styleId="Merknadsreferanse">
    <w:name w:val="annotation reference"/>
    <w:basedOn w:val="Standardskriftforavsnitt"/>
    <w:uiPriority w:val="99"/>
    <w:semiHidden/>
    <w:unhideWhenUsed/>
    <w:rsid w:val="00CF44DE"/>
    <w:rPr>
      <w:sz w:val="16"/>
      <w:szCs w:val="16"/>
    </w:rPr>
  </w:style>
  <w:style w:type="paragraph" w:styleId="Merknadstekst">
    <w:name w:val="annotation text"/>
    <w:basedOn w:val="Normal"/>
    <w:link w:val="MerknadstekstTegn"/>
    <w:uiPriority w:val="99"/>
    <w:unhideWhenUsed/>
    <w:rsid w:val="00CF44DE"/>
    <w:pPr>
      <w:spacing w:line="240" w:lineRule="auto"/>
    </w:pPr>
    <w:rPr>
      <w:sz w:val="20"/>
      <w:szCs w:val="20"/>
    </w:rPr>
  </w:style>
  <w:style w:type="character" w:customStyle="1" w:styleId="MerknadstekstTegn">
    <w:name w:val="Merknadstekst Tegn"/>
    <w:basedOn w:val="Standardskriftforavsnitt"/>
    <w:link w:val="Merknadstekst"/>
    <w:uiPriority w:val="99"/>
    <w:rsid w:val="00CF44DE"/>
    <w:rPr>
      <w:rFonts w:ascii="Garamond" w:hAnsi="Garamond"/>
      <w:sz w:val="20"/>
      <w:szCs w:val="20"/>
    </w:rPr>
  </w:style>
  <w:style w:type="paragraph" w:styleId="Kommentaremne">
    <w:name w:val="annotation subject"/>
    <w:basedOn w:val="Merknadstekst"/>
    <w:next w:val="Merknadstekst"/>
    <w:link w:val="KommentaremneTegn"/>
    <w:uiPriority w:val="99"/>
    <w:semiHidden/>
    <w:unhideWhenUsed/>
    <w:rsid w:val="00CF44DE"/>
    <w:rPr>
      <w:b/>
      <w:bCs/>
    </w:rPr>
  </w:style>
  <w:style w:type="character" w:customStyle="1" w:styleId="KommentaremneTegn">
    <w:name w:val="Kommentaremne Tegn"/>
    <w:basedOn w:val="MerknadstekstTegn"/>
    <w:link w:val="Kommentaremne"/>
    <w:uiPriority w:val="99"/>
    <w:semiHidden/>
    <w:rsid w:val="00CF44DE"/>
    <w:rPr>
      <w:rFonts w:ascii="Garamond" w:hAnsi="Garamond"/>
      <w:b/>
      <w:bCs/>
      <w:sz w:val="20"/>
      <w:szCs w:val="20"/>
    </w:rPr>
  </w:style>
  <w:style w:type="character" w:styleId="Ulstomtale">
    <w:name w:val="Unresolved Mention"/>
    <w:basedOn w:val="Standardskriftforavsnitt"/>
    <w:uiPriority w:val="99"/>
    <w:semiHidden/>
    <w:unhideWhenUsed/>
    <w:rsid w:val="00D0557D"/>
    <w:rPr>
      <w:color w:val="605E5C"/>
      <w:shd w:val="clear" w:color="auto" w:fill="E1DFDD"/>
    </w:rPr>
  </w:style>
  <w:style w:type="paragraph" w:styleId="Revisjon">
    <w:name w:val="Revision"/>
    <w:hidden/>
    <w:uiPriority w:val="99"/>
    <w:semiHidden/>
    <w:rsid w:val="000D08F2"/>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608">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999576407">
      <w:bodyDiv w:val="1"/>
      <w:marLeft w:val="0"/>
      <w:marRight w:val="0"/>
      <w:marTop w:val="0"/>
      <w:marBottom w:val="0"/>
      <w:divBdr>
        <w:top w:val="none" w:sz="0" w:space="0" w:color="auto"/>
        <w:left w:val="none" w:sz="0" w:space="0" w:color="auto"/>
        <w:bottom w:val="none" w:sz="0" w:space="0" w:color="auto"/>
        <w:right w:val="none" w:sz="0" w:space="0" w:color="auto"/>
      </w:divBdr>
    </w:div>
    <w:div w:id="1048260670">
      <w:bodyDiv w:val="1"/>
      <w:marLeft w:val="0"/>
      <w:marRight w:val="0"/>
      <w:marTop w:val="0"/>
      <w:marBottom w:val="0"/>
      <w:divBdr>
        <w:top w:val="none" w:sz="0" w:space="0" w:color="auto"/>
        <w:left w:val="none" w:sz="0" w:space="0" w:color="auto"/>
        <w:bottom w:val="none" w:sz="0" w:space="0" w:color="auto"/>
        <w:right w:val="none" w:sz="0" w:space="0" w:color="auto"/>
      </w:divBdr>
      <w:divsChild>
        <w:div w:id="1668171519">
          <w:marLeft w:val="547"/>
          <w:marRight w:val="0"/>
          <w:marTop w:val="0"/>
          <w:marBottom w:val="0"/>
          <w:divBdr>
            <w:top w:val="none" w:sz="0" w:space="0" w:color="auto"/>
            <w:left w:val="none" w:sz="0" w:space="0" w:color="auto"/>
            <w:bottom w:val="none" w:sz="0" w:space="0" w:color="auto"/>
            <w:right w:val="none" w:sz="0" w:space="0" w:color="auto"/>
          </w:divBdr>
        </w:div>
      </w:divsChild>
    </w:div>
    <w:div w:id="1067070954">
      <w:bodyDiv w:val="1"/>
      <w:marLeft w:val="0"/>
      <w:marRight w:val="0"/>
      <w:marTop w:val="0"/>
      <w:marBottom w:val="0"/>
      <w:divBdr>
        <w:top w:val="none" w:sz="0" w:space="0" w:color="auto"/>
        <w:left w:val="none" w:sz="0" w:space="0" w:color="auto"/>
        <w:bottom w:val="none" w:sz="0" w:space="0" w:color="auto"/>
        <w:right w:val="none" w:sz="0" w:space="0" w:color="auto"/>
      </w:divBdr>
      <w:divsChild>
        <w:div w:id="1220820077">
          <w:marLeft w:val="547"/>
          <w:marRight w:val="0"/>
          <w:marTop w:val="0"/>
          <w:marBottom w:val="0"/>
          <w:divBdr>
            <w:top w:val="none" w:sz="0" w:space="0" w:color="auto"/>
            <w:left w:val="none" w:sz="0" w:space="0" w:color="auto"/>
            <w:bottom w:val="none" w:sz="0" w:space="0" w:color="auto"/>
            <w:right w:val="none" w:sz="0" w:space="0" w:color="auto"/>
          </w:divBdr>
        </w:div>
      </w:divsChild>
    </w:div>
    <w:div w:id="1222712516">
      <w:bodyDiv w:val="1"/>
      <w:marLeft w:val="0"/>
      <w:marRight w:val="0"/>
      <w:marTop w:val="0"/>
      <w:marBottom w:val="0"/>
      <w:divBdr>
        <w:top w:val="none" w:sz="0" w:space="0" w:color="auto"/>
        <w:left w:val="none" w:sz="0" w:space="0" w:color="auto"/>
        <w:bottom w:val="none" w:sz="0" w:space="0" w:color="auto"/>
        <w:right w:val="none" w:sz="0" w:space="0" w:color="auto"/>
      </w:divBdr>
    </w:div>
    <w:div w:id="1503275670">
      <w:bodyDiv w:val="1"/>
      <w:marLeft w:val="0"/>
      <w:marRight w:val="0"/>
      <w:marTop w:val="0"/>
      <w:marBottom w:val="0"/>
      <w:divBdr>
        <w:top w:val="none" w:sz="0" w:space="0" w:color="auto"/>
        <w:left w:val="none" w:sz="0" w:space="0" w:color="auto"/>
        <w:bottom w:val="none" w:sz="0" w:space="0" w:color="auto"/>
        <w:right w:val="none" w:sz="0" w:space="0" w:color="auto"/>
      </w:divBdr>
    </w:div>
    <w:div w:id="18913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research/strategic-research-areas/uio-energy-and-environment/research/Main-Research-Area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685E-DF01-47EE-AA9B-F39CCA0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4392</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Elisabeth Grønli</dc:creator>
  <cp:keywords/>
  <dc:description/>
  <cp:lastModifiedBy>Katinka Elisabeth Grønli</cp:lastModifiedBy>
  <cp:revision>4</cp:revision>
  <dcterms:created xsi:type="dcterms:W3CDTF">2023-08-30T06:29:00Z</dcterms:created>
  <dcterms:modified xsi:type="dcterms:W3CDTF">2023-08-30T06:30:00Z</dcterms:modified>
</cp:coreProperties>
</file>