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E0" w:rsidRPr="009C0E29" w:rsidRDefault="001A36CC" w:rsidP="00AD6634">
      <w:pPr>
        <w:pStyle w:val="Title"/>
        <w:rPr>
          <w:lang w:val="nn-NO"/>
        </w:rPr>
      </w:pPr>
      <w:bookmarkStart w:id="0" w:name="_GoBack"/>
      <w:bookmarkEnd w:id="0"/>
      <w:r w:rsidRPr="009C0E29">
        <w:rPr>
          <w:lang w:val="nn-NO"/>
        </w:rPr>
        <w:t xml:space="preserve"> </w:t>
      </w:r>
    </w:p>
    <w:p w:rsidR="00780551" w:rsidRPr="007517B1" w:rsidRDefault="00780551" w:rsidP="00780551">
      <w:pPr>
        <w:pStyle w:val="Title"/>
        <w:rPr>
          <w:rFonts w:asciiTheme="majorHAnsi" w:hAnsiTheme="majorHAnsi"/>
          <w:sz w:val="32"/>
          <w:szCs w:val="32"/>
          <w:lang w:val="nn-NO"/>
        </w:rPr>
      </w:pPr>
      <w:r w:rsidRPr="007517B1">
        <w:rPr>
          <w:rFonts w:asciiTheme="majorHAnsi" w:hAnsiTheme="majorHAnsi"/>
          <w:sz w:val="32"/>
          <w:szCs w:val="32"/>
          <w:lang w:val="nn-NO"/>
        </w:rPr>
        <w:t>AVTALE</w:t>
      </w:r>
    </w:p>
    <w:p w:rsidR="00780551" w:rsidRPr="007517B1" w:rsidRDefault="00780551" w:rsidP="00780551">
      <w:pPr>
        <w:jc w:val="center"/>
        <w:rPr>
          <w:rFonts w:ascii="Cambria" w:hAnsi="Cambria"/>
          <w:lang w:val="nn-NO"/>
        </w:rPr>
      </w:pPr>
    </w:p>
    <w:p w:rsidR="00780551" w:rsidRPr="007517B1" w:rsidRDefault="00780551" w:rsidP="00780551">
      <w:pPr>
        <w:jc w:val="center"/>
        <w:rPr>
          <w:rFonts w:ascii="Cambria" w:hAnsi="Cambria"/>
          <w:lang w:val="nn-NO"/>
        </w:rPr>
      </w:pPr>
      <w:r w:rsidRPr="007517B1">
        <w:rPr>
          <w:rFonts w:ascii="Cambria" w:hAnsi="Cambria"/>
          <w:lang w:val="nn-NO"/>
        </w:rPr>
        <w:t>mellom</w:t>
      </w:r>
    </w:p>
    <w:p w:rsidR="00780551" w:rsidRPr="007517B1" w:rsidRDefault="00780551" w:rsidP="00780551">
      <w:pPr>
        <w:jc w:val="center"/>
        <w:rPr>
          <w:rFonts w:ascii="Cambria" w:hAnsi="Cambria"/>
          <w:lang w:val="nn-NO"/>
        </w:rPr>
      </w:pPr>
    </w:p>
    <w:p w:rsidR="00780551" w:rsidRPr="007517B1" w:rsidRDefault="00037811" w:rsidP="00780551">
      <w:pPr>
        <w:jc w:val="center"/>
        <w:rPr>
          <w:rFonts w:ascii="Cambria" w:hAnsi="Cambria"/>
          <w:lang w:val="nn-NO"/>
        </w:rPr>
      </w:pPr>
      <w:r w:rsidRPr="007517B1">
        <w:rPr>
          <w:rFonts w:ascii="Cambria" w:hAnsi="Cambria"/>
          <w:lang w:val="nn-NO"/>
        </w:rPr>
        <w:t>………………………..</w:t>
      </w:r>
    </w:p>
    <w:p w:rsidR="00780551" w:rsidRPr="007517B1" w:rsidRDefault="00780551" w:rsidP="00780551">
      <w:pPr>
        <w:jc w:val="center"/>
        <w:rPr>
          <w:rFonts w:ascii="Cambria" w:hAnsi="Cambria"/>
          <w:lang w:val="nn-NO"/>
        </w:rPr>
      </w:pPr>
      <w:r w:rsidRPr="007517B1">
        <w:rPr>
          <w:rFonts w:ascii="Cambria" w:hAnsi="Cambria"/>
          <w:lang w:val="nn-NO"/>
        </w:rPr>
        <w:t>(heretter TILTAKSHAVER)</w:t>
      </w:r>
    </w:p>
    <w:p w:rsidR="00780551" w:rsidRPr="007517B1" w:rsidRDefault="00780551" w:rsidP="00780551">
      <w:pPr>
        <w:jc w:val="center"/>
        <w:rPr>
          <w:rFonts w:ascii="Cambria" w:hAnsi="Cambria"/>
          <w:lang w:val="nn-NO"/>
        </w:rPr>
      </w:pPr>
    </w:p>
    <w:p w:rsidR="00780551" w:rsidRPr="007517B1" w:rsidRDefault="00780551" w:rsidP="00780551">
      <w:pPr>
        <w:jc w:val="center"/>
        <w:rPr>
          <w:rFonts w:ascii="Cambria" w:hAnsi="Cambria"/>
          <w:lang w:val="nn-NO"/>
        </w:rPr>
      </w:pPr>
      <w:r w:rsidRPr="007517B1">
        <w:rPr>
          <w:rFonts w:ascii="Cambria" w:hAnsi="Cambria"/>
          <w:lang w:val="nn-NO"/>
        </w:rPr>
        <w:t>og</w:t>
      </w:r>
    </w:p>
    <w:p w:rsidR="00780551" w:rsidRPr="007517B1" w:rsidRDefault="00780551" w:rsidP="00780551">
      <w:pPr>
        <w:jc w:val="center"/>
        <w:rPr>
          <w:rFonts w:ascii="Cambria" w:hAnsi="Cambria"/>
          <w:lang w:val="nn-NO"/>
        </w:rPr>
      </w:pPr>
      <w:r w:rsidRPr="007517B1">
        <w:rPr>
          <w:rFonts w:ascii="Cambria" w:hAnsi="Cambria"/>
          <w:lang w:val="nn-NO"/>
        </w:rPr>
        <w:t>Kulturhistorisk museum, Universitetet i Oslo</w:t>
      </w:r>
    </w:p>
    <w:p w:rsidR="00780551" w:rsidRPr="000C01E8" w:rsidRDefault="00780551" w:rsidP="00780551">
      <w:pPr>
        <w:jc w:val="center"/>
        <w:rPr>
          <w:rFonts w:ascii="Cambria" w:hAnsi="Cambria"/>
        </w:rPr>
      </w:pPr>
      <w:r w:rsidRPr="000C01E8">
        <w:rPr>
          <w:rFonts w:ascii="Cambria" w:hAnsi="Cambria"/>
        </w:rPr>
        <w:t>(heretter KULTURHISTORISK MUSEUM)</w:t>
      </w:r>
    </w:p>
    <w:p w:rsidR="00780551" w:rsidRPr="000C01E8" w:rsidRDefault="00780551" w:rsidP="00780551">
      <w:pPr>
        <w:jc w:val="center"/>
        <w:rPr>
          <w:rFonts w:ascii="Cambria" w:hAnsi="Cambria"/>
        </w:rPr>
      </w:pPr>
    </w:p>
    <w:p w:rsidR="00780551" w:rsidRPr="000C01E8" w:rsidRDefault="00780551" w:rsidP="00780551">
      <w:pPr>
        <w:jc w:val="center"/>
        <w:rPr>
          <w:rFonts w:ascii="Cambria" w:hAnsi="Cambria"/>
        </w:rPr>
      </w:pPr>
      <w:r w:rsidRPr="000C01E8">
        <w:rPr>
          <w:rFonts w:ascii="Cambria" w:hAnsi="Cambria"/>
        </w:rPr>
        <w:t>om</w:t>
      </w:r>
    </w:p>
    <w:p w:rsidR="00780551" w:rsidRPr="000C01E8" w:rsidRDefault="00780551" w:rsidP="00780551">
      <w:pPr>
        <w:jc w:val="center"/>
        <w:rPr>
          <w:rFonts w:ascii="Cambria" w:hAnsi="Cambria"/>
        </w:rPr>
      </w:pPr>
    </w:p>
    <w:p w:rsidR="00780551" w:rsidRPr="000C01E8" w:rsidRDefault="00780551" w:rsidP="00780551">
      <w:pPr>
        <w:jc w:val="center"/>
        <w:rPr>
          <w:rFonts w:ascii="Cambria" w:hAnsi="Cambria"/>
        </w:rPr>
      </w:pPr>
      <w:r w:rsidRPr="000C01E8">
        <w:rPr>
          <w:rFonts w:ascii="Cambria" w:hAnsi="Cambria"/>
        </w:rPr>
        <w:t>gjennomføring av arkeologiske undersøkelser med hjemmel i Kulturminneloven.</w:t>
      </w:r>
    </w:p>
    <w:p w:rsidR="00780551" w:rsidRDefault="00780551" w:rsidP="00780551">
      <w:pPr>
        <w:jc w:val="center"/>
      </w:pPr>
    </w:p>
    <w:p w:rsidR="00780551" w:rsidRPr="007E36E0" w:rsidRDefault="00780551" w:rsidP="008C3088">
      <w:pPr>
        <w:pStyle w:val="Heading1"/>
        <w:numPr>
          <w:ilvl w:val="0"/>
          <w:numId w:val="5"/>
        </w:numPr>
        <w:rPr>
          <w:sz w:val="24"/>
          <w:szCs w:val="24"/>
        </w:rPr>
      </w:pPr>
      <w:r w:rsidRPr="001C0951">
        <w:rPr>
          <w:rFonts w:asciiTheme="majorHAnsi" w:hAnsiTheme="majorHAnsi"/>
          <w:sz w:val="24"/>
          <w:szCs w:val="24"/>
        </w:rPr>
        <w:t>Prosjektgrunnlag</w:t>
      </w:r>
    </w:p>
    <w:p w:rsidR="00780551" w:rsidRPr="000C01E8" w:rsidRDefault="00780551" w:rsidP="00780551">
      <w:pPr>
        <w:rPr>
          <w:rFonts w:ascii="Cambria" w:hAnsi="Cambria"/>
          <w:b/>
          <w:bCs/>
        </w:rPr>
      </w:pPr>
    </w:p>
    <w:p w:rsidR="00780551" w:rsidRPr="000C01E8" w:rsidRDefault="00780551" w:rsidP="00780551">
      <w:pPr>
        <w:pStyle w:val="BodyTextIndent"/>
        <w:rPr>
          <w:rFonts w:ascii="Cambria" w:hAnsi="Cambria"/>
        </w:rPr>
      </w:pPr>
      <w:r w:rsidRPr="000C01E8">
        <w:rPr>
          <w:rFonts w:ascii="Cambria" w:hAnsi="Cambria"/>
        </w:rPr>
        <w:t>Prosjektet gjelder utgravning av automatisk fredete kulturminner innenfo</w:t>
      </w:r>
      <w:r w:rsidR="006F1CFD" w:rsidRPr="000C01E8">
        <w:rPr>
          <w:rFonts w:ascii="Cambria" w:hAnsi="Cambria"/>
        </w:rPr>
        <w:t xml:space="preserve">r området som blir berørt av </w:t>
      </w:r>
      <w:r w:rsidR="00037811" w:rsidRPr="000C01E8">
        <w:rPr>
          <w:rFonts w:ascii="Cambria" w:hAnsi="Cambria"/>
        </w:rPr>
        <w:t>………………………….</w:t>
      </w:r>
      <w:r w:rsidR="000E64F4" w:rsidRPr="000C01E8">
        <w:rPr>
          <w:rFonts w:ascii="Cambria" w:hAnsi="Cambria"/>
        </w:rPr>
        <w:t xml:space="preserve">, </w:t>
      </w:r>
      <w:r w:rsidR="00037811" w:rsidRPr="000C01E8">
        <w:rPr>
          <w:rFonts w:ascii="Cambria" w:hAnsi="Cambria"/>
        </w:rPr>
        <w:t>………….</w:t>
      </w:r>
      <w:r w:rsidRPr="000C01E8">
        <w:rPr>
          <w:rFonts w:ascii="Cambria" w:hAnsi="Cambria"/>
        </w:rPr>
        <w:t xml:space="preserve"> kommune i </w:t>
      </w:r>
      <w:r w:rsidR="00037811" w:rsidRPr="000C01E8">
        <w:rPr>
          <w:rFonts w:ascii="Cambria" w:hAnsi="Cambria"/>
        </w:rPr>
        <w:t>………..</w:t>
      </w:r>
      <w:r w:rsidRPr="000C01E8">
        <w:rPr>
          <w:rFonts w:ascii="Cambria" w:hAnsi="Cambria"/>
        </w:rPr>
        <w:t xml:space="preserve"> fylke, jf lov om kulturminner av 9. juni 1978, §§ </w:t>
      </w:r>
      <w:r w:rsidR="00017EB2">
        <w:rPr>
          <w:rFonts w:ascii="Cambria" w:hAnsi="Cambria"/>
        </w:rPr>
        <w:t>8, 1./8, 2./</w:t>
      </w:r>
      <w:r w:rsidRPr="000C01E8">
        <w:rPr>
          <w:rFonts w:ascii="Cambria" w:hAnsi="Cambria"/>
        </w:rPr>
        <w:t xml:space="preserve">8, 4. og 10.1. </w:t>
      </w:r>
    </w:p>
    <w:p w:rsidR="00780551" w:rsidRPr="000C01E8" w:rsidRDefault="00780551" w:rsidP="00780551">
      <w:pPr>
        <w:ind w:left="720"/>
        <w:rPr>
          <w:rFonts w:ascii="Cambria" w:hAnsi="Cambria"/>
        </w:rPr>
      </w:pPr>
    </w:p>
    <w:p w:rsidR="00780551" w:rsidRPr="00703FF9" w:rsidRDefault="00780551" w:rsidP="00780551">
      <w:pPr>
        <w:ind w:left="720"/>
        <w:rPr>
          <w:rFonts w:ascii="Cambria" w:hAnsi="Cambria"/>
          <w:lang w:val="nn-NO"/>
        </w:rPr>
      </w:pPr>
      <w:r w:rsidRPr="000C01E8">
        <w:rPr>
          <w:rFonts w:ascii="Cambria" w:hAnsi="Cambria"/>
        </w:rPr>
        <w:t xml:space="preserve">Rammene for prosjektet framgår av Riksantikvarens vedtak om omfang og kostnader for særskilt gransking av automatisk fredete kulturminner </w:t>
      </w:r>
      <w:r w:rsidR="006F1CFD" w:rsidRPr="000C01E8">
        <w:rPr>
          <w:rFonts w:ascii="Cambria" w:hAnsi="Cambria"/>
        </w:rPr>
        <w:t xml:space="preserve">i brev av </w:t>
      </w:r>
      <w:r w:rsidR="00037811" w:rsidRPr="000C01E8">
        <w:rPr>
          <w:rFonts w:ascii="Cambria" w:hAnsi="Cambria"/>
        </w:rPr>
        <w:t>…………</w:t>
      </w:r>
      <w:r w:rsidRPr="000C01E8">
        <w:rPr>
          <w:rFonts w:ascii="Cambria" w:hAnsi="Cambria"/>
        </w:rPr>
        <w:t xml:space="preserve">. </w:t>
      </w:r>
      <w:r w:rsidRPr="00703FF9">
        <w:rPr>
          <w:rFonts w:ascii="Cambria" w:hAnsi="Cambria"/>
          <w:lang w:val="nn-NO"/>
        </w:rPr>
        <w:t xml:space="preserve">Videre går rammene for arbeidet fram av KULTURHISTORISK MUSEUMs budsjett og prosjektplan, datert </w:t>
      </w:r>
      <w:r w:rsidR="00037811" w:rsidRPr="00703FF9">
        <w:rPr>
          <w:rFonts w:ascii="Cambria" w:hAnsi="Cambria"/>
          <w:lang w:val="nn-NO"/>
        </w:rPr>
        <w:t>…………….</w:t>
      </w:r>
      <w:r w:rsidRPr="00703FF9">
        <w:rPr>
          <w:rFonts w:ascii="Cambria" w:hAnsi="Cambria"/>
          <w:lang w:val="nn-NO"/>
        </w:rPr>
        <w:t xml:space="preserve">. </w:t>
      </w:r>
    </w:p>
    <w:p w:rsidR="00780551" w:rsidRPr="00703FF9" w:rsidRDefault="00780551" w:rsidP="00780551">
      <w:pPr>
        <w:ind w:left="720"/>
        <w:rPr>
          <w:rFonts w:ascii="Cambria" w:hAnsi="Cambria"/>
          <w:lang w:val="nn-NO"/>
        </w:rPr>
      </w:pPr>
    </w:p>
    <w:p w:rsidR="00780551" w:rsidRPr="000C01E8" w:rsidRDefault="00780551" w:rsidP="00780551">
      <w:pPr>
        <w:ind w:left="720"/>
        <w:rPr>
          <w:rFonts w:ascii="Cambria" w:hAnsi="Cambria"/>
        </w:rPr>
      </w:pPr>
      <w:r w:rsidRPr="000C01E8">
        <w:rPr>
          <w:rFonts w:ascii="Cambria" w:hAnsi="Cambria"/>
        </w:rPr>
        <w:t xml:space="preserve">Avtalen regulerer den praktiske delen av prosjektet. </w:t>
      </w:r>
    </w:p>
    <w:p w:rsidR="00616619" w:rsidRPr="000C01E8" w:rsidRDefault="00616619" w:rsidP="00780551">
      <w:pPr>
        <w:ind w:left="720"/>
        <w:rPr>
          <w:rFonts w:ascii="Cambria" w:hAnsi="Cambria"/>
        </w:rPr>
      </w:pPr>
    </w:p>
    <w:p w:rsidR="00E730FC" w:rsidRPr="007A6550" w:rsidRDefault="00E730FC" w:rsidP="006A48E8">
      <w:pPr>
        <w:ind w:left="720"/>
        <w:rPr>
          <w:rFonts w:ascii="Cambria" w:hAnsi="Cambria"/>
          <w:i/>
        </w:rPr>
      </w:pPr>
      <w:r w:rsidRPr="002C74B0">
        <w:rPr>
          <w:rFonts w:ascii="Cambria" w:hAnsi="Cambria"/>
        </w:rPr>
        <w:t>Universitetet i Oslo</w:t>
      </w:r>
      <w:r w:rsidR="00017EB2" w:rsidRPr="002C74B0">
        <w:rPr>
          <w:rFonts w:ascii="Cambria" w:hAnsi="Cambria"/>
        </w:rPr>
        <w:t>s prosjektkode</w:t>
      </w:r>
      <w:r w:rsidR="00593126" w:rsidRPr="002C74B0">
        <w:rPr>
          <w:rFonts w:ascii="Cambria" w:hAnsi="Cambria"/>
        </w:rPr>
        <w:t xml:space="preserve"> er </w:t>
      </w:r>
      <w:r w:rsidR="00037811" w:rsidRPr="002C74B0">
        <w:rPr>
          <w:rFonts w:ascii="Cambria" w:hAnsi="Cambria"/>
        </w:rPr>
        <w:t>…………</w:t>
      </w:r>
      <w:r w:rsidRPr="002C74B0">
        <w:rPr>
          <w:rFonts w:ascii="Cambria" w:hAnsi="Cambria"/>
        </w:rPr>
        <w:t xml:space="preserve">. </w:t>
      </w:r>
      <w:r w:rsidR="007A6550" w:rsidRPr="002C74B0">
        <w:rPr>
          <w:rFonts w:ascii="Cambria" w:hAnsi="Cambria"/>
        </w:rPr>
        <w:t xml:space="preserve"> </w:t>
      </w:r>
      <w:r w:rsidR="007A6550" w:rsidRPr="007A6550">
        <w:rPr>
          <w:rFonts w:ascii="Cambria" w:hAnsi="Cambria"/>
        </w:rPr>
        <w:t>(</w:t>
      </w:r>
      <w:r w:rsidR="007A6550">
        <w:rPr>
          <w:rFonts w:ascii="Cambria" w:hAnsi="Cambria"/>
        </w:rPr>
        <w:t xml:space="preserve">MERK! </w:t>
      </w:r>
      <w:r w:rsidR="007A6550" w:rsidRPr="007A6550">
        <w:rPr>
          <w:rFonts w:ascii="Cambria" w:hAnsi="Cambria"/>
          <w:i/>
        </w:rPr>
        <w:t xml:space="preserve">Hvis du har den. Hvis </w:t>
      </w:r>
      <w:r w:rsidR="007A6550">
        <w:rPr>
          <w:rFonts w:ascii="Cambria" w:hAnsi="Cambria"/>
          <w:i/>
        </w:rPr>
        <w:t>ikke</w:t>
      </w:r>
      <w:r w:rsidR="007A6550" w:rsidRPr="007A6550">
        <w:rPr>
          <w:rFonts w:ascii="Cambria" w:hAnsi="Cambria"/>
          <w:i/>
        </w:rPr>
        <w:t>,</w:t>
      </w:r>
      <w:r w:rsidR="007A6550">
        <w:rPr>
          <w:rFonts w:ascii="Cambria" w:hAnsi="Cambria"/>
          <w:i/>
        </w:rPr>
        <w:t xml:space="preserve"> kan denne linjen tas ut og likevel sendes tiltakshaver</w:t>
      </w:r>
      <w:r w:rsidR="007A6550" w:rsidRPr="007A6550">
        <w:rPr>
          <w:rFonts w:ascii="Cambria" w:hAnsi="Cambria"/>
          <w:i/>
        </w:rPr>
        <w:t>!</w:t>
      </w:r>
      <w:r w:rsidR="007A6550">
        <w:rPr>
          <w:rFonts w:ascii="Cambria" w:hAnsi="Cambria"/>
          <w:i/>
        </w:rPr>
        <w:t>)</w:t>
      </w:r>
    </w:p>
    <w:p w:rsidR="00780551" w:rsidRPr="001C0951" w:rsidRDefault="00780551" w:rsidP="008C3088">
      <w:pPr>
        <w:pStyle w:val="Heading1"/>
        <w:numPr>
          <w:ilvl w:val="0"/>
          <w:numId w:val="5"/>
        </w:numPr>
        <w:rPr>
          <w:rFonts w:asciiTheme="majorHAnsi" w:hAnsiTheme="majorHAnsi"/>
          <w:sz w:val="24"/>
          <w:szCs w:val="24"/>
        </w:rPr>
      </w:pPr>
      <w:r w:rsidRPr="001C0951">
        <w:rPr>
          <w:rFonts w:asciiTheme="majorHAnsi" w:hAnsiTheme="majorHAnsi"/>
          <w:sz w:val="24"/>
          <w:szCs w:val="24"/>
        </w:rPr>
        <w:t>Varighet og framdrift</w:t>
      </w:r>
    </w:p>
    <w:p w:rsidR="00780551" w:rsidRPr="001C0951" w:rsidRDefault="00780551" w:rsidP="00780551">
      <w:pPr>
        <w:rPr>
          <w:rFonts w:asciiTheme="majorHAnsi" w:hAnsiTheme="majorHAnsi"/>
          <w:b/>
          <w:bCs/>
        </w:rPr>
      </w:pPr>
    </w:p>
    <w:p w:rsidR="00E730FC" w:rsidRPr="001C0951" w:rsidRDefault="004348DE" w:rsidP="00E730FC">
      <w:pPr>
        <w:pStyle w:val="BodyTextIndent"/>
        <w:rPr>
          <w:rFonts w:asciiTheme="majorHAnsi" w:hAnsiTheme="majorHAnsi"/>
        </w:rPr>
      </w:pPr>
      <w:r w:rsidRPr="004348DE">
        <w:rPr>
          <w:rFonts w:asciiTheme="majorHAnsi" w:hAnsiTheme="majorHAnsi"/>
        </w:rPr>
        <w:t xml:space="preserve">Feltarbeidet er beregnet til inntil </w:t>
      </w:r>
      <w:r>
        <w:rPr>
          <w:rFonts w:asciiTheme="majorHAnsi" w:hAnsiTheme="majorHAnsi"/>
        </w:rPr>
        <w:t>…</w:t>
      </w:r>
      <w:r w:rsidRPr="004348DE">
        <w:rPr>
          <w:rFonts w:asciiTheme="majorHAnsi" w:hAnsiTheme="majorHAnsi"/>
        </w:rPr>
        <w:t xml:space="preserve"> uker med oppstart i  tidsrommet </w:t>
      </w:r>
      <w:r>
        <w:rPr>
          <w:rFonts w:asciiTheme="majorHAnsi" w:hAnsiTheme="majorHAnsi"/>
        </w:rPr>
        <w:t>……………</w:t>
      </w:r>
      <w:r w:rsidRPr="004348DE">
        <w:rPr>
          <w:rFonts w:asciiTheme="majorHAnsi" w:hAnsiTheme="majorHAnsi"/>
        </w:rPr>
        <w:t xml:space="preserve">, og </w:t>
      </w:r>
      <w:r>
        <w:rPr>
          <w:rFonts w:asciiTheme="majorHAnsi" w:hAnsiTheme="majorHAnsi"/>
        </w:rPr>
        <w:t>skal være avsluttet innen ………..</w:t>
      </w:r>
      <w:r w:rsidR="001F3633">
        <w:rPr>
          <w:rFonts w:asciiTheme="majorHAnsi" w:hAnsiTheme="majorHAnsi"/>
        </w:rPr>
        <w:t xml:space="preserve"> 2014</w:t>
      </w:r>
      <w:r w:rsidRPr="004348DE">
        <w:rPr>
          <w:rFonts w:asciiTheme="majorHAnsi" w:hAnsiTheme="majorHAnsi"/>
        </w:rPr>
        <w:t xml:space="preserve">. </w:t>
      </w:r>
      <w:r w:rsidRPr="004348DE">
        <w:rPr>
          <w:rFonts w:asciiTheme="majorHAnsi" w:hAnsiTheme="majorHAnsi"/>
          <w:i/>
        </w:rPr>
        <w:t>(Såfremt det er mulig, tilstreb at avslutni</w:t>
      </w:r>
      <w:r>
        <w:rPr>
          <w:rFonts w:asciiTheme="majorHAnsi" w:hAnsiTheme="majorHAnsi"/>
          <w:i/>
        </w:rPr>
        <w:t>n</w:t>
      </w:r>
      <w:r w:rsidRPr="004348DE">
        <w:rPr>
          <w:rFonts w:asciiTheme="majorHAnsi" w:hAnsiTheme="majorHAnsi"/>
          <w:i/>
        </w:rPr>
        <w:t>gsdato er så sent på sesongen som mulig. Det gir mer spillerom i planleggingen av prosjektgjennomføring)</w:t>
      </w:r>
    </w:p>
    <w:p w:rsidR="008C3088" w:rsidRPr="001C0951" w:rsidRDefault="00A84C6A" w:rsidP="009D1D74">
      <w:pPr>
        <w:pStyle w:val="BodyTextIndent"/>
        <w:rPr>
          <w:rFonts w:asciiTheme="majorHAnsi" w:hAnsiTheme="majorHAnsi"/>
        </w:rPr>
      </w:pPr>
      <w:r>
        <w:rPr>
          <w:rFonts w:asciiTheme="majorHAnsi" w:hAnsiTheme="majorHAnsi"/>
        </w:rPr>
        <w:t>Utgrav</w:t>
      </w:r>
      <w:r w:rsidR="007034ED">
        <w:rPr>
          <w:rFonts w:asciiTheme="majorHAnsi" w:hAnsiTheme="majorHAnsi"/>
        </w:rPr>
        <w:t>ningsrapport vil normalt</w:t>
      </w:r>
      <w:r>
        <w:rPr>
          <w:rFonts w:asciiTheme="majorHAnsi" w:hAnsiTheme="majorHAnsi"/>
        </w:rPr>
        <w:t xml:space="preserve"> foreligge senest</w:t>
      </w:r>
      <w:r w:rsidR="00017EB2">
        <w:rPr>
          <w:rFonts w:asciiTheme="majorHAnsi" w:hAnsiTheme="majorHAnsi"/>
        </w:rPr>
        <w:t xml:space="preserve"> 18 m</w:t>
      </w:r>
      <w:r>
        <w:rPr>
          <w:rFonts w:asciiTheme="majorHAnsi" w:hAnsiTheme="majorHAnsi"/>
        </w:rPr>
        <w:t>åneder etter utgravningens avslutning i felt</w:t>
      </w:r>
      <w:r w:rsidR="00017EB2">
        <w:rPr>
          <w:rFonts w:asciiTheme="majorHAnsi" w:hAnsiTheme="majorHAnsi"/>
        </w:rPr>
        <w:t xml:space="preserve">. </w:t>
      </w:r>
    </w:p>
    <w:p w:rsidR="00780551" w:rsidRPr="001C0951" w:rsidRDefault="00780551" w:rsidP="001C0951">
      <w:pPr>
        <w:pStyle w:val="Heading1"/>
        <w:numPr>
          <w:ilvl w:val="0"/>
          <w:numId w:val="5"/>
        </w:numPr>
        <w:rPr>
          <w:rFonts w:asciiTheme="majorHAnsi" w:hAnsiTheme="majorHAnsi"/>
          <w:sz w:val="24"/>
          <w:szCs w:val="24"/>
        </w:rPr>
      </w:pPr>
      <w:r w:rsidRPr="001C0951">
        <w:rPr>
          <w:rFonts w:asciiTheme="majorHAnsi" w:hAnsiTheme="majorHAnsi"/>
          <w:sz w:val="24"/>
          <w:szCs w:val="24"/>
        </w:rPr>
        <w:t>Prosjektledelse/medarbeidere, kontaktpersoner og arbeidsgiveransvar</w:t>
      </w:r>
    </w:p>
    <w:p w:rsidR="00780551" w:rsidRPr="000C01E8" w:rsidRDefault="00780551" w:rsidP="00780551">
      <w:pPr>
        <w:pStyle w:val="BodyTextIndent"/>
        <w:ind w:left="0"/>
        <w:rPr>
          <w:rFonts w:ascii="Cambria" w:hAnsi="Cambria"/>
          <w:b/>
          <w:bCs/>
        </w:rPr>
      </w:pPr>
    </w:p>
    <w:p w:rsidR="00780551" w:rsidRPr="000C01E8" w:rsidRDefault="00780551" w:rsidP="00780551">
      <w:pPr>
        <w:pStyle w:val="BodyTextIndent"/>
        <w:rPr>
          <w:rFonts w:ascii="Cambria" w:hAnsi="Cambria"/>
          <w:lang w:val="nn-NO"/>
        </w:rPr>
      </w:pPr>
      <w:r w:rsidRPr="007034ED">
        <w:rPr>
          <w:rFonts w:ascii="Cambria" w:hAnsi="Cambria"/>
        </w:rPr>
        <w:t xml:space="preserve">Prosjektleder </w:t>
      </w:r>
      <w:r w:rsidR="00037811" w:rsidRPr="007034ED">
        <w:rPr>
          <w:rFonts w:ascii="Cambria" w:hAnsi="Cambria"/>
        </w:rPr>
        <w:t>…………………</w:t>
      </w:r>
      <w:r w:rsidR="001C0951" w:rsidRPr="007034ED">
        <w:rPr>
          <w:rFonts w:ascii="Cambria" w:hAnsi="Cambria"/>
        </w:rPr>
        <w:t xml:space="preserve">…… </w:t>
      </w:r>
      <w:r w:rsidR="009C1482" w:rsidRPr="007034ED">
        <w:rPr>
          <w:rFonts w:ascii="Cambria" w:hAnsi="Cambria"/>
        </w:rPr>
        <w:t>mobi</w:t>
      </w:r>
      <w:r w:rsidR="009C1482">
        <w:rPr>
          <w:rFonts w:ascii="Cambria" w:hAnsi="Cambria"/>
          <w:lang w:val="nn-NO"/>
        </w:rPr>
        <w:t>ltlf</w:t>
      </w:r>
      <w:r w:rsidR="009F0BF9" w:rsidRPr="000C01E8">
        <w:rPr>
          <w:rFonts w:ascii="Cambria" w:hAnsi="Cambria"/>
          <w:lang w:val="nn-NO"/>
        </w:rPr>
        <w:t>………….</w:t>
      </w:r>
      <w:r w:rsidRPr="000C01E8">
        <w:rPr>
          <w:rFonts w:ascii="Cambria" w:hAnsi="Cambria"/>
          <w:lang w:val="nn-NO"/>
        </w:rPr>
        <w:t xml:space="preserve"> er KULTURHISTORISK MUSEUMs kontaktperson overfor TILTAKSHAVER.</w:t>
      </w:r>
    </w:p>
    <w:p w:rsidR="00780551" w:rsidRPr="000C01E8" w:rsidRDefault="00780551" w:rsidP="00780551">
      <w:pPr>
        <w:pStyle w:val="BodyTextIndent"/>
        <w:rPr>
          <w:rFonts w:ascii="Cambria" w:hAnsi="Cambria"/>
          <w:lang w:val="nn-NO"/>
        </w:rPr>
      </w:pPr>
    </w:p>
    <w:p w:rsidR="00780551" w:rsidRPr="000C01E8" w:rsidRDefault="00037811" w:rsidP="00780551">
      <w:pPr>
        <w:pStyle w:val="BodyTextIndent"/>
        <w:rPr>
          <w:rFonts w:ascii="Cambria" w:hAnsi="Cambria"/>
          <w:lang w:val="nn-NO"/>
        </w:rPr>
      </w:pPr>
      <w:r w:rsidRPr="000C01E8">
        <w:rPr>
          <w:rFonts w:ascii="Cambria" w:hAnsi="Cambria"/>
          <w:lang w:val="nn-NO"/>
        </w:rPr>
        <w:t>………………………</w:t>
      </w:r>
      <w:r w:rsidR="001C0951" w:rsidRPr="000C01E8">
        <w:rPr>
          <w:rFonts w:ascii="Cambria" w:hAnsi="Cambria"/>
          <w:lang w:val="nn-NO"/>
        </w:rPr>
        <w:t xml:space="preserve"> </w:t>
      </w:r>
      <w:r w:rsidR="009C1482">
        <w:rPr>
          <w:rFonts w:ascii="Cambria" w:hAnsi="Cambria"/>
          <w:lang w:val="nn-NO"/>
        </w:rPr>
        <w:t>mobiltlf</w:t>
      </w:r>
      <w:r w:rsidR="009F0BF9" w:rsidRPr="000C01E8">
        <w:rPr>
          <w:rFonts w:ascii="Cambria" w:hAnsi="Cambria"/>
          <w:lang w:val="nn-NO"/>
        </w:rPr>
        <w:t>………….</w:t>
      </w:r>
      <w:r w:rsidR="00780551" w:rsidRPr="000C01E8">
        <w:rPr>
          <w:rFonts w:ascii="Cambria" w:hAnsi="Cambria"/>
          <w:lang w:val="nn-NO"/>
        </w:rPr>
        <w:t xml:space="preserve"> er TILTAKSHAVERs kontaktperson overfor KULTURHISTORISK MUSEUM.</w:t>
      </w:r>
    </w:p>
    <w:p w:rsidR="00780551" w:rsidRPr="000C01E8" w:rsidRDefault="00780551" w:rsidP="00780551">
      <w:pPr>
        <w:pStyle w:val="BodyTextIndent"/>
        <w:rPr>
          <w:rFonts w:ascii="Cambria" w:hAnsi="Cambria"/>
          <w:lang w:val="nn-NO"/>
        </w:rPr>
      </w:pPr>
    </w:p>
    <w:p w:rsidR="00780551" w:rsidRPr="00312B21" w:rsidRDefault="00780551" w:rsidP="00312B21">
      <w:pPr>
        <w:pStyle w:val="BodyTextIndent"/>
        <w:rPr>
          <w:rFonts w:ascii="Cambria" w:hAnsi="Cambria"/>
          <w:lang w:val="nn-NO"/>
        </w:rPr>
      </w:pPr>
      <w:r w:rsidRPr="000C01E8">
        <w:rPr>
          <w:rFonts w:ascii="Cambria" w:hAnsi="Cambria"/>
          <w:lang w:val="nn-NO"/>
        </w:rPr>
        <w:t>KULTURHISTORISK MUSEUM har arbeidsgiveransvar for personale som tilsettes i tilknytning til gjennomføringen av prosjektet.</w:t>
      </w:r>
    </w:p>
    <w:p w:rsidR="00A92D89" w:rsidRPr="00A92D89" w:rsidRDefault="00780551" w:rsidP="00A92D89">
      <w:pPr>
        <w:pStyle w:val="Heading1"/>
        <w:numPr>
          <w:ilvl w:val="0"/>
          <w:numId w:val="5"/>
        </w:numPr>
        <w:rPr>
          <w:rFonts w:asciiTheme="majorHAnsi" w:hAnsiTheme="majorHAnsi"/>
          <w:sz w:val="24"/>
          <w:szCs w:val="24"/>
        </w:rPr>
      </w:pPr>
      <w:r w:rsidRPr="001C0951">
        <w:rPr>
          <w:rFonts w:asciiTheme="majorHAnsi" w:hAnsiTheme="majorHAnsi"/>
          <w:sz w:val="24"/>
          <w:szCs w:val="24"/>
        </w:rPr>
        <w:t>Helse, miljø og sikkerhet (HMS) og ytre miljø</w:t>
      </w:r>
    </w:p>
    <w:p w:rsidR="006B7DCE" w:rsidRPr="006B7DCE" w:rsidRDefault="00780551" w:rsidP="002C5E33">
      <w:pPr>
        <w:pStyle w:val="Heading2"/>
        <w:numPr>
          <w:ilvl w:val="1"/>
          <w:numId w:val="5"/>
        </w:numPr>
        <w:spacing w:after="0"/>
        <w:ind w:left="709" w:firstLine="371"/>
        <w:rPr>
          <w:b w:val="0"/>
          <w:i w:val="0"/>
          <w:color w:val="FF0000"/>
          <w:sz w:val="24"/>
          <w:szCs w:val="24"/>
        </w:rPr>
      </w:pPr>
      <w:r w:rsidRPr="006B7DCE">
        <w:rPr>
          <w:b w:val="0"/>
          <w:i w:val="0"/>
          <w:sz w:val="24"/>
          <w:szCs w:val="24"/>
        </w:rPr>
        <w:t>Personale som tilsettes i tilknytning til gje</w:t>
      </w:r>
      <w:r w:rsidR="002C5E33">
        <w:rPr>
          <w:b w:val="0"/>
          <w:i w:val="0"/>
          <w:sz w:val="24"/>
          <w:szCs w:val="24"/>
        </w:rPr>
        <w:t xml:space="preserve">nnomføringen av prosjektet skal </w:t>
      </w:r>
      <w:r w:rsidRPr="006B7DCE">
        <w:rPr>
          <w:b w:val="0"/>
          <w:i w:val="0"/>
          <w:sz w:val="24"/>
          <w:szCs w:val="24"/>
        </w:rPr>
        <w:t>underlegges KULTURHISTORISK MUSEUMs HMS-regler. KULTURHISTORISK MUSEUM har det daglige ansvar for at HMS- reglene blir fulgt.</w:t>
      </w:r>
      <w:r w:rsidRPr="006B7DCE">
        <w:rPr>
          <w:b w:val="0"/>
          <w:i w:val="0"/>
          <w:color w:val="FF0000"/>
          <w:sz w:val="24"/>
          <w:szCs w:val="24"/>
        </w:rPr>
        <w:t xml:space="preserve"> </w:t>
      </w:r>
    </w:p>
    <w:p w:rsidR="006B7DCE" w:rsidRPr="00A92D89" w:rsidRDefault="00780551" w:rsidP="002C5E33">
      <w:pPr>
        <w:pStyle w:val="Heading2"/>
        <w:numPr>
          <w:ilvl w:val="1"/>
          <w:numId w:val="5"/>
        </w:numPr>
        <w:spacing w:after="0"/>
        <w:ind w:left="709" w:firstLine="371"/>
        <w:rPr>
          <w:b w:val="0"/>
          <w:i w:val="0"/>
          <w:sz w:val="24"/>
          <w:szCs w:val="24"/>
        </w:rPr>
      </w:pPr>
      <w:r w:rsidRPr="006B7DCE">
        <w:rPr>
          <w:b w:val="0"/>
          <w:i w:val="0"/>
          <w:sz w:val="24"/>
          <w:szCs w:val="24"/>
        </w:rPr>
        <w:t xml:space="preserve">TILTAKSHAVER er byggherre, og sender derfor forhåndsmelding til arbeidstilsynet i hht. byggeforskriften. </w:t>
      </w:r>
      <w:r w:rsidR="00A84C6A" w:rsidRPr="00A84C6A">
        <w:rPr>
          <w:b w:val="0"/>
          <w:sz w:val="24"/>
          <w:szCs w:val="24"/>
        </w:rPr>
        <w:t>(Dette gjelder kun på prosjekter med mer enn ti ansatte i over en uke eller arbeid som varer ut over 30 virkedager</w:t>
      </w:r>
      <w:r w:rsidR="00B445BD">
        <w:rPr>
          <w:b w:val="0"/>
          <w:sz w:val="24"/>
          <w:szCs w:val="24"/>
        </w:rPr>
        <w:t>. Hvi</w:t>
      </w:r>
      <w:r w:rsidR="004F064F">
        <w:rPr>
          <w:b w:val="0"/>
          <w:sz w:val="24"/>
          <w:szCs w:val="24"/>
        </w:rPr>
        <w:t>s dette ikke er aktuelt, SLETTES</w:t>
      </w:r>
      <w:r w:rsidR="00B445BD">
        <w:rPr>
          <w:b w:val="0"/>
          <w:sz w:val="24"/>
          <w:szCs w:val="24"/>
        </w:rPr>
        <w:t xml:space="preserve"> hele punktet!</w:t>
      </w:r>
      <w:r w:rsidR="00A84C6A" w:rsidRPr="00A84C6A">
        <w:rPr>
          <w:b w:val="0"/>
          <w:sz w:val="24"/>
          <w:szCs w:val="24"/>
        </w:rPr>
        <w:t>)</w:t>
      </w:r>
      <w:r w:rsidR="00A84C6A">
        <w:rPr>
          <w:b w:val="0"/>
          <w:i w:val="0"/>
          <w:sz w:val="24"/>
          <w:szCs w:val="24"/>
        </w:rPr>
        <w:t>.</w:t>
      </w:r>
    </w:p>
    <w:p w:rsidR="004F064F" w:rsidRDefault="006B7DCE" w:rsidP="004F064F">
      <w:pPr>
        <w:pStyle w:val="Heading2"/>
        <w:numPr>
          <w:ilvl w:val="1"/>
          <w:numId w:val="5"/>
        </w:numPr>
        <w:spacing w:after="0"/>
        <w:ind w:left="709" w:firstLine="371"/>
        <w:rPr>
          <w:b w:val="0"/>
          <w:i w:val="0"/>
          <w:sz w:val="24"/>
          <w:szCs w:val="24"/>
        </w:rPr>
      </w:pPr>
      <w:r w:rsidRPr="006B7DCE">
        <w:rPr>
          <w:b w:val="0"/>
          <w:i w:val="0"/>
          <w:sz w:val="24"/>
          <w:szCs w:val="24"/>
        </w:rPr>
        <w:t>TILTAKSHAVER  sørger for risikovurdering av undersøkelsesområdet, inklusive trafikkforhold, i god tid før prosjektoppstart og sørger for nødvendig sikring.</w:t>
      </w:r>
    </w:p>
    <w:p w:rsidR="004F064F" w:rsidRPr="004F064F" w:rsidRDefault="004F064F" w:rsidP="004F064F">
      <w:pPr>
        <w:pStyle w:val="Heading2"/>
        <w:numPr>
          <w:ilvl w:val="1"/>
          <w:numId w:val="5"/>
        </w:numPr>
        <w:spacing w:after="0"/>
        <w:ind w:left="709" w:firstLine="371"/>
        <w:rPr>
          <w:b w:val="0"/>
          <w:i w:val="0"/>
          <w:sz w:val="24"/>
          <w:szCs w:val="24"/>
        </w:rPr>
      </w:pPr>
      <w:r w:rsidRPr="004F064F">
        <w:rPr>
          <w:b w:val="0"/>
          <w:i w:val="0"/>
          <w:sz w:val="24"/>
          <w:szCs w:val="24"/>
        </w:rPr>
        <w:t xml:space="preserve">PARALLELL VIRKSOMHET </w:t>
      </w:r>
    </w:p>
    <w:p w:rsidR="004F064F" w:rsidRDefault="004F064F" w:rsidP="004F064F">
      <w:pPr>
        <w:pStyle w:val="Heading2"/>
        <w:numPr>
          <w:ilvl w:val="0"/>
          <w:numId w:val="0"/>
        </w:numPr>
        <w:ind w:left="720"/>
        <w:rPr>
          <w:b w:val="0"/>
          <w:i w:val="0"/>
          <w:sz w:val="24"/>
          <w:szCs w:val="24"/>
        </w:rPr>
      </w:pPr>
      <w:r w:rsidRPr="004F064F">
        <w:rPr>
          <w:b w:val="0"/>
          <w:i w:val="0"/>
          <w:sz w:val="24"/>
          <w:szCs w:val="24"/>
        </w:rPr>
        <w:t>Ved parallelt pågående arbeider som ikke er knyttet til den arkeologiske utgravningen, må tiltakshaver informere øvrige entreprenører om undersøkelsen. All øvrig virksomhet må skje i betryggende avstand fra utgravningsfeltet og ikke være til hinder for den arkeologiske undersøkelsen, herunder lagring av avdekte masser utenfor undersøkelsesområdet. Tiltakshaver sørger for godt synlig merking av utgravningsfeltet, jf punkt 5d nedenfor.</w:t>
      </w:r>
      <w:r>
        <w:rPr>
          <w:b w:val="0"/>
          <w:i w:val="0"/>
          <w:sz w:val="24"/>
          <w:szCs w:val="24"/>
        </w:rPr>
        <w:t xml:space="preserve"> </w:t>
      </w:r>
    </w:p>
    <w:p w:rsidR="004F064F" w:rsidRPr="004F064F" w:rsidRDefault="004F064F" w:rsidP="004F064F">
      <w:pPr>
        <w:pStyle w:val="Heading2"/>
        <w:numPr>
          <w:ilvl w:val="0"/>
          <w:numId w:val="0"/>
        </w:numPr>
        <w:ind w:left="720"/>
        <w:rPr>
          <w:b w:val="0"/>
          <w:sz w:val="24"/>
          <w:szCs w:val="24"/>
        </w:rPr>
      </w:pPr>
      <w:r>
        <w:rPr>
          <w:b w:val="0"/>
          <w:sz w:val="24"/>
          <w:szCs w:val="24"/>
        </w:rPr>
        <w:t>(Hvis dette punktet brukes, sjekk nummerering under pkt 5 – den endrer seg i forhold til hvilke punkter som tas med i den endelige avtalen. Hele dette punktet SLETTES hvis ikke aktuelt!)</w:t>
      </w:r>
    </w:p>
    <w:p w:rsidR="004F064F" w:rsidRPr="004F064F" w:rsidRDefault="004F064F" w:rsidP="004F064F">
      <w:pPr>
        <w:rPr>
          <w:b/>
        </w:rPr>
      </w:pPr>
    </w:p>
    <w:p w:rsidR="006E79F5" w:rsidRPr="006E79F5" w:rsidRDefault="00312B21" w:rsidP="006B7DCE">
      <w:pPr>
        <w:pStyle w:val="Heading1"/>
        <w:numPr>
          <w:ilvl w:val="0"/>
          <w:numId w:val="5"/>
        </w:numPr>
        <w:spacing w:after="0"/>
        <w:rPr>
          <w:rFonts w:asciiTheme="majorHAnsi" w:hAnsiTheme="majorHAnsi"/>
          <w:sz w:val="24"/>
          <w:szCs w:val="24"/>
        </w:rPr>
      </w:pPr>
      <w:r>
        <w:rPr>
          <w:rFonts w:asciiTheme="majorHAnsi" w:hAnsiTheme="majorHAnsi"/>
          <w:sz w:val="24"/>
          <w:szCs w:val="24"/>
        </w:rPr>
        <w:t>T</w:t>
      </w:r>
      <w:r w:rsidR="00850AEA">
        <w:rPr>
          <w:rFonts w:asciiTheme="majorHAnsi" w:hAnsiTheme="majorHAnsi"/>
          <w:sz w:val="24"/>
          <w:szCs w:val="24"/>
        </w:rPr>
        <w:t>ILTAKSHAVER</w:t>
      </w:r>
      <w:r>
        <w:rPr>
          <w:rFonts w:asciiTheme="majorHAnsi" w:hAnsiTheme="majorHAnsi"/>
          <w:sz w:val="24"/>
          <w:szCs w:val="24"/>
        </w:rPr>
        <w:t xml:space="preserve"> skal sørge for:</w:t>
      </w:r>
    </w:p>
    <w:p w:rsidR="007E36E0" w:rsidRPr="00930142" w:rsidRDefault="007E36E0" w:rsidP="0098217D">
      <w:pPr>
        <w:pStyle w:val="Heading2"/>
        <w:numPr>
          <w:ilvl w:val="1"/>
          <w:numId w:val="5"/>
        </w:numPr>
        <w:rPr>
          <w:rFonts w:asciiTheme="majorHAnsi" w:hAnsiTheme="majorHAnsi"/>
          <w:i w:val="0"/>
          <w:sz w:val="24"/>
          <w:szCs w:val="24"/>
        </w:rPr>
      </w:pPr>
      <w:r w:rsidRPr="00930142">
        <w:rPr>
          <w:rFonts w:asciiTheme="majorHAnsi" w:hAnsiTheme="majorHAnsi"/>
          <w:i w:val="0"/>
          <w:sz w:val="24"/>
          <w:szCs w:val="24"/>
        </w:rPr>
        <w:t>Tilgang til undersøkelsesområdet</w:t>
      </w:r>
    </w:p>
    <w:p w:rsidR="00930142" w:rsidRDefault="00937930" w:rsidP="00930142">
      <w:pPr>
        <w:pStyle w:val="BodyTextIndent"/>
        <w:rPr>
          <w:rFonts w:ascii="Cambria" w:hAnsi="Cambria"/>
        </w:rPr>
      </w:pPr>
      <w:r>
        <w:rPr>
          <w:rFonts w:ascii="Cambria" w:hAnsi="Cambria"/>
        </w:rPr>
        <w:t>I god tid før undersøkelsene starter varsle grunneier om oppstartsdato og planlagt framdrift, samt sikre</w:t>
      </w:r>
      <w:r w:rsidR="009C1482">
        <w:rPr>
          <w:rFonts w:ascii="Cambria" w:hAnsi="Cambria"/>
        </w:rPr>
        <w:t xml:space="preserve"> tilgang til berørt eiendom</w:t>
      </w:r>
      <w:r w:rsidR="00930142">
        <w:rPr>
          <w:rFonts w:ascii="Cambria" w:hAnsi="Cambria"/>
        </w:rPr>
        <w:t xml:space="preserve"> </w:t>
      </w:r>
      <w:r w:rsidR="007E36E0" w:rsidRPr="00930142">
        <w:rPr>
          <w:rFonts w:ascii="Cambria" w:hAnsi="Cambria"/>
        </w:rPr>
        <w:t xml:space="preserve">gnr. </w:t>
      </w:r>
      <w:r w:rsidR="00930142">
        <w:rPr>
          <w:rFonts w:ascii="Cambria" w:hAnsi="Cambria"/>
        </w:rPr>
        <w:t>…./bnr. …</w:t>
      </w:r>
      <w:r>
        <w:rPr>
          <w:rFonts w:ascii="Cambria" w:hAnsi="Cambria"/>
        </w:rPr>
        <w:t xml:space="preserve"> (evt flere eiendommer)</w:t>
      </w:r>
    </w:p>
    <w:p w:rsidR="00850AEA" w:rsidRPr="00850AEA" w:rsidRDefault="00937930" w:rsidP="0098217D">
      <w:pPr>
        <w:pStyle w:val="Heading2"/>
        <w:numPr>
          <w:ilvl w:val="1"/>
          <w:numId w:val="5"/>
        </w:numPr>
        <w:rPr>
          <w:i w:val="0"/>
          <w:sz w:val="24"/>
          <w:szCs w:val="24"/>
        </w:rPr>
      </w:pPr>
      <w:r>
        <w:rPr>
          <w:i w:val="0"/>
          <w:sz w:val="24"/>
          <w:szCs w:val="24"/>
        </w:rPr>
        <w:t>Rydding av skog</w:t>
      </w:r>
      <w:r w:rsidR="00850AEA" w:rsidRPr="00850AEA">
        <w:rPr>
          <w:i w:val="0"/>
          <w:sz w:val="24"/>
          <w:szCs w:val="24"/>
        </w:rPr>
        <w:t xml:space="preserve"> </w:t>
      </w:r>
    </w:p>
    <w:p w:rsidR="00850AEA" w:rsidRPr="00850AEA" w:rsidRDefault="00937930" w:rsidP="00937930">
      <w:pPr>
        <w:ind w:firstLine="720"/>
      </w:pPr>
      <w:r>
        <w:t xml:space="preserve">Tømmerhogst, hogst </w:t>
      </w:r>
      <w:r w:rsidR="00850AEA" w:rsidRPr="00850AEA">
        <w:t>av krattskog og fjerning av</w:t>
      </w:r>
      <w:r>
        <w:t xml:space="preserve"> hogstavfall.</w:t>
      </w:r>
    </w:p>
    <w:p w:rsidR="007E36E0" w:rsidRPr="00930142" w:rsidRDefault="007E36E0" w:rsidP="0098217D">
      <w:pPr>
        <w:pStyle w:val="Heading2"/>
        <w:numPr>
          <w:ilvl w:val="1"/>
          <w:numId w:val="5"/>
        </w:numPr>
        <w:rPr>
          <w:rFonts w:asciiTheme="majorHAnsi" w:hAnsiTheme="majorHAnsi"/>
          <w:i w:val="0"/>
          <w:sz w:val="24"/>
          <w:szCs w:val="24"/>
        </w:rPr>
      </w:pPr>
      <w:r w:rsidRPr="00930142">
        <w:rPr>
          <w:rFonts w:asciiTheme="majorHAnsi" w:hAnsiTheme="majorHAnsi"/>
          <w:i w:val="0"/>
          <w:sz w:val="24"/>
          <w:szCs w:val="24"/>
        </w:rPr>
        <w:t>Digitalt kartgrunnlag</w:t>
      </w:r>
    </w:p>
    <w:p w:rsidR="006E79F5" w:rsidRPr="00703FF9" w:rsidRDefault="00850AEA" w:rsidP="006E79F5">
      <w:pPr>
        <w:pStyle w:val="BodyTextIndent"/>
        <w:rPr>
          <w:rFonts w:ascii="Cambria" w:hAnsi="Cambria"/>
          <w:b/>
        </w:rPr>
      </w:pPr>
      <w:r w:rsidRPr="00703FF9">
        <w:rPr>
          <w:rFonts w:ascii="Cambria" w:hAnsi="Cambria"/>
        </w:rPr>
        <w:t>Gi</w:t>
      </w:r>
      <w:r w:rsidR="007E36E0" w:rsidRPr="00703FF9">
        <w:rPr>
          <w:rFonts w:ascii="Cambria" w:hAnsi="Cambria"/>
        </w:rPr>
        <w:t xml:space="preserve"> Kulturhistorisk museum tilgang til digitalt kartgrunnlag for planområdet</w:t>
      </w:r>
      <w:r w:rsidR="00703FF9" w:rsidRPr="00703FF9">
        <w:rPr>
          <w:rFonts w:ascii="Cambria" w:hAnsi="Cambria"/>
        </w:rPr>
        <w:t>, dersom dette er utarbeidet.</w:t>
      </w:r>
      <w:r w:rsidR="007E36E0" w:rsidRPr="00703FF9">
        <w:rPr>
          <w:rFonts w:ascii="Cambria" w:hAnsi="Cambria"/>
          <w:b/>
        </w:rPr>
        <w:t xml:space="preserve"> </w:t>
      </w:r>
    </w:p>
    <w:p w:rsidR="006E79F5" w:rsidRPr="006E79F5" w:rsidRDefault="004E0B39" w:rsidP="0098217D">
      <w:pPr>
        <w:pStyle w:val="Heading2"/>
        <w:numPr>
          <w:ilvl w:val="1"/>
          <w:numId w:val="5"/>
        </w:numPr>
        <w:rPr>
          <w:rFonts w:asciiTheme="majorHAnsi" w:hAnsiTheme="majorHAnsi"/>
          <w:i w:val="0"/>
          <w:sz w:val="24"/>
          <w:szCs w:val="24"/>
        </w:rPr>
      </w:pPr>
      <w:r>
        <w:rPr>
          <w:rFonts w:asciiTheme="majorHAnsi" w:hAnsiTheme="majorHAnsi"/>
          <w:i w:val="0"/>
          <w:sz w:val="24"/>
          <w:szCs w:val="24"/>
        </w:rPr>
        <w:t>Utstikking</w:t>
      </w:r>
    </w:p>
    <w:p w:rsidR="006E79F5" w:rsidRPr="006E79F5" w:rsidRDefault="006E79F5" w:rsidP="006E79F5">
      <w:pPr>
        <w:pStyle w:val="BodyTextIndent"/>
        <w:rPr>
          <w:rFonts w:ascii="Cambria" w:hAnsi="Cambria"/>
        </w:rPr>
      </w:pPr>
      <w:r w:rsidRPr="006E79F5">
        <w:rPr>
          <w:rFonts w:ascii="Cambria" w:hAnsi="Cambria"/>
        </w:rPr>
        <w:t>Utsetting av tilstrekkelig antall nøyaktig koordinatfestete fastpunkter med siktlinjer til undersøkelsesområdet.</w:t>
      </w:r>
    </w:p>
    <w:p w:rsidR="00312B21" w:rsidRPr="00975E8E" w:rsidRDefault="00312B21" w:rsidP="0098217D">
      <w:pPr>
        <w:pStyle w:val="Heading2"/>
        <w:numPr>
          <w:ilvl w:val="1"/>
          <w:numId w:val="5"/>
        </w:numPr>
        <w:rPr>
          <w:rFonts w:asciiTheme="majorHAnsi" w:hAnsiTheme="majorHAnsi"/>
          <w:i w:val="0"/>
          <w:sz w:val="24"/>
          <w:szCs w:val="24"/>
        </w:rPr>
      </w:pPr>
      <w:r w:rsidRPr="00975E8E">
        <w:rPr>
          <w:rFonts w:asciiTheme="majorHAnsi" w:hAnsiTheme="majorHAnsi"/>
          <w:i w:val="0"/>
          <w:sz w:val="24"/>
          <w:szCs w:val="24"/>
        </w:rPr>
        <w:lastRenderedPageBreak/>
        <w:t>Tiltaksgrensen</w:t>
      </w:r>
    </w:p>
    <w:p w:rsidR="00312B21" w:rsidRPr="00312B21" w:rsidRDefault="00850AEA" w:rsidP="00312B21">
      <w:pPr>
        <w:pStyle w:val="BodyTextIndent"/>
        <w:rPr>
          <w:rFonts w:ascii="Cambria" w:hAnsi="Cambria"/>
        </w:rPr>
      </w:pPr>
      <w:r>
        <w:rPr>
          <w:rFonts w:ascii="Cambria" w:hAnsi="Cambria"/>
        </w:rPr>
        <w:t>Sørge</w:t>
      </w:r>
      <w:r w:rsidR="00312B21" w:rsidRPr="00DF603C">
        <w:rPr>
          <w:rFonts w:ascii="Cambria" w:hAnsi="Cambria"/>
        </w:rPr>
        <w:t xml:space="preserve"> </w:t>
      </w:r>
      <w:r w:rsidR="00E7181B">
        <w:rPr>
          <w:rFonts w:ascii="Cambria" w:hAnsi="Cambria"/>
        </w:rPr>
        <w:t>for utstikking av tiltaksgrense,</w:t>
      </w:r>
      <w:r w:rsidR="00703FF9">
        <w:rPr>
          <w:rFonts w:ascii="Cambria" w:hAnsi="Cambria"/>
        </w:rPr>
        <w:t xml:space="preserve"> kulturminne(ene) det er gitt dispensasjon for/</w:t>
      </w:r>
      <w:r w:rsidR="00E7181B">
        <w:rPr>
          <w:rFonts w:ascii="Cambria" w:hAnsi="Cambria"/>
        </w:rPr>
        <w:t xml:space="preserve">senterlinje </w:t>
      </w:r>
      <w:r w:rsidR="00312B21" w:rsidRPr="00DF603C">
        <w:rPr>
          <w:rFonts w:ascii="Cambria" w:hAnsi="Cambria"/>
        </w:rPr>
        <w:t>i forkant av feltoppstart</w:t>
      </w:r>
      <w:r w:rsidR="00312B21">
        <w:rPr>
          <w:rFonts w:ascii="Cambria" w:hAnsi="Cambria"/>
        </w:rPr>
        <w:t>.</w:t>
      </w:r>
    </w:p>
    <w:p w:rsidR="007E36E0" w:rsidRPr="00930142" w:rsidRDefault="007E36E0" w:rsidP="0098217D">
      <w:pPr>
        <w:pStyle w:val="Heading2"/>
        <w:numPr>
          <w:ilvl w:val="1"/>
          <w:numId w:val="5"/>
        </w:numPr>
        <w:rPr>
          <w:rFonts w:asciiTheme="majorHAnsi" w:hAnsiTheme="majorHAnsi"/>
          <w:i w:val="0"/>
          <w:sz w:val="24"/>
          <w:szCs w:val="24"/>
        </w:rPr>
      </w:pPr>
      <w:r w:rsidRPr="00930142">
        <w:rPr>
          <w:rFonts w:asciiTheme="majorHAnsi" w:hAnsiTheme="majorHAnsi"/>
          <w:i w:val="0"/>
          <w:sz w:val="24"/>
          <w:szCs w:val="24"/>
        </w:rPr>
        <w:t>Kabelpåvisning</w:t>
      </w:r>
    </w:p>
    <w:p w:rsidR="007E36E0" w:rsidRPr="00930142" w:rsidRDefault="00532E57" w:rsidP="00930142">
      <w:pPr>
        <w:pStyle w:val="Footer"/>
        <w:tabs>
          <w:tab w:val="clear" w:pos="4320"/>
          <w:tab w:val="clear" w:pos="8640"/>
        </w:tabs>
        <w:ind w:left="720"/>
        <w:rPr>
          <w:rFonts w:ascii="Cambria" w:hAnsi="Cambria"/>
        </w:rPr>
      </w:pPr>
      <w:r>
        <w:rPr>
          <w:rFonts w:ascii="Cambria" w:hAnsi="Cambria"/>
        </w:rPr>
        <w:t>Påvise</w:t>
      </w:r>
      <w:r w:rsidR="007E36E0" w:rsidRPr="00930142">
        <w:rPr>
          <w:rFonts w:ascii="Cambria" w:hAnsi="Cambria"/>
        </w:rPr>
        <w:t xml:space="preserve"> kabler og rør</w:t>
      </w:r>
      <w:r>
        <w:rPr>
          <w:rFonts w:ascii="Cambria" w:hAnsi="Cambria"/>
        </w:rPr>
        <w:t xml:space="preserve"> </w:t>
      </w:r>
      <w:r w:rsidR="007E36E0" w:rsidRPr="00930142">
        <w:rPr>
          <w:rFonts w:ascii="Cambria" w:hAnsi="Cambria"/>
        </w:rPr>
        <w:t>i undersøkelsesområdet forut for opps</w:t>
      </w:r>
      <w:r>
        <w:rPr>
          <w:rFonts w:ascii="Cambria" w:hAnsi="Cambria"/>
        </w:rPr>
        <w:t>tart av undersøkelsen og foreta</w:t>
      </w:r>
      <w:r w:rsidR="00703FF9">
        <w:rPr>
          <w:rFonts w:ascii="Cambria" w:hAnsi="Cambria"/>
        </w:rPr>
        <w:t xml:space="preserve"> nødvendig sikring av disse, samt sørge for tillatelse til graving under eventuelle høyspentmaster.</w:t>
      </w:r>
    </w:p>
    <w:p w:rsidR="00D2616E" w:rsidRPr="0098217D" w:rsidRDefault="00D2616E" w:rsidP="0098217D">
      <w:pPr>
        <w:pStyle w:val="Heading2"/>
        <w:numPr>
          <w:ilvl w:val="1"/>
          <w:numId w:val="5"/>
        </w:numPr>
        <w:rPr>
          <w:i w:val="0"/>
          <w:sz w:val="24"/>
          <w:szCs w:val="24"/>
        </w:rPr>
      </w:pPr>
      <w:r w:rsidRPr="0098217D">
        <w:rPr>
          <w:rFonts w:asciiTheme="majorHAnsi" w:hAnsiTheme="majorHAnsi"/>
          <w:i w:val="0"/>
          <w:sz w:val="24"/>
          <w:szCs w:val="24"/>
        </w:rPr>
        <w:t>Maskiner/tyngre utstyr</w:t>
      </w:r>
    </w:p>
    <w:p w:rsidR="00532E57" w:rsidRPr="00703FF9" w:rsidRDefault="00D2616E" w:rsidP="008A7255">
      <w:pPr>
        <w:pStyle w:val="Heading3"/>
        <w:numPr>
          <w:ilvl w:val="2"/>
          <w:numId w:val="5"/>
        </w:numPr>
        <w:ind w:left="708" w:firstLine="1419"/>
      </w:pPr>
      <w:r w:rsidRPr="00703FF9">
        <w:rPr>
          <w:rFonts w:asciiTheme="majorHAnsi" w:hAnsiTheme="majorHAnsi"/>
          <w:sz w:val="24"/>
          <w:szCs w:val="24"/>
        </w:rPr>
        <w:t>Godkjent gravemaskin med fører som er sertifiser</w:t>
      </w:r>
      <w:r w:rsidR="00703FF9">
        <w:rPr>
          <w:rFonts w:asciiTheme="majorHAnsi" w:hAnsiTheme="majorHAnsi"/>
          <w:sz w:val="24"/>
          <w:szCs w:val="24"/>
        </w:rPr>
        <w:t xml:space="preserve">t </w:t>
      </w:r>
    </w:p>
    <w:p w:rsidR="00703FF9" w:rsidRDefault="00703FF9" w:rsidP="008A7255">
      <w:pPr>
        <w:pStyle w:val="Footer"/>
        <w:ind w:left="708" w:firstLine="1419"/>
        <w:rPr>
          <w:rFonts w:ascii="Cambria" w:hAnsi="Cambria"/>
        </w:rPr>
      </w:pPr>
      <w:r>
        <w:rPr>
          <w:rFonts w:ascii="Cambria" w:hAnsi="Cambria"/>
        </w:rPr>
        <w:t>Spesifikasjoner:</w:t>
      </w:r>
    </w:p>
    <w:p w:rsidR="00D2616E" w:rsidRPr="008A7255" w:rsidRDefault="00D2616E" w:rsidP="008A7255">
      <w:pPr>
        <w:pStyle w:val="Footer"/>
        <w:ind w:left="708" w:firstLine="1419"/>
        <w:rPr>
          <w:rFonts w:ascii="Cambria" w:hAnsi="Cambria"/>
        </w:rPr>
      </w:pPr>
      <w:r w:rsidRPr="008A7255">
        <w:rPr>
          <w:rFonts w:ascii="Cambria" w:hAnsi="Cambria"/>
        </w:rPr>
        <w:t xml:space="preserve">Gravemaskin fra xx-xx tonn, beltegående. </w:t>
      </w:r>
    </w:p>
    <w:p w:rsidR="00D2616E" w:rsidRPr="008A7255" w:rsidRDefault="00D2616E" w:rsidP="008A7255">
      <w:pPr>
        <w:pStyle w:val="Footer"/>
        <w:ind w:left="708" w:firstLine="1419"/>
        <w:rPr>
          <w:rFonts w:ascii="Cambria" w:hAnsi="Cambria"/>
        </w:rPr>
      </w:pPr>
      <w:r w:rsidRPr="008A7255">
        <w:rPr>
          <w:rFonts w:ascii="Cambria" w:hAnsi="Cambria"/>
        </w:rPr>
        <w:t xml:space="preserve">Minigraver. </w:t>
      </w:r>
    </w:p>
    <w:p w:rsidR="00D2616E" w:rsidRPr="008A7255" w:rsidRDefault="00D2616E" w:rsidP="008A7255">
      <w:pPr>
        <w:pStyle w:val="Footer"/>
        <w:ind w:left="708" w:firstLine="1419"/>
        <w:rPr>
          <w:rFonts w:ascii="Cambria" w:hAnsi="Cambria"/>
        </w:rPr>
      </w:pPr>
      <w:r w:rsidRPr="008A7255">
        <w:rPr>
          <w:rFonts w:ascii="Cambria" w:hAnsi="Cambria"/>
        </w:rPr>
        <w:t>Rotortilt med pusseskuffe 1,2-1,6 m bred.</w:t>
      </w:r>
    </w:p>
    <w:p w:rsidR="008A7255" w:rsidRPr="008A7255" w:rsidRDefault="008A7255" w:rsidP="008A7255">
      <w:pPr>
        <w:pStyle w:val="BodyTextIndent"/>
        <w:ind w:left="2139"/>
        <w:rPr>
          <w:rFonts w:ascii="Cambria" w:hAnsi="Cambria"/>
        </w:rPr>
      </w:pPr>
      <w:r w:rsidRPr="008A7255">
        <w:rPr>
          <w:rFonts w:ascii="Cambria" w:hAnsi="Cambria"/>
        </w:rPr>
        <w:t>Klype.</w:t>
      </w:r>
    </w:p>
    <w:p w:rsidR="00D2616E" w:rsidRPr="008A7255" w:rsidRDefault="008A7255" w:rsidP="008A7255">
      <w:pPr>
        <w:pStyle w:val="BodyTextIndent"/>
        <w:ind w:left="2139"/>
        <w:rPr>
          <w:rFonts w:ascii="Cambria" w:hAnsi="Cambria"/>
          <w:b/>
        </w:rPr>
      </w:pPr>
      <w:r w:rsidRPr="008A7255">
        <w:rPr>
          <w:rFonts w:ascii="Cambria" w:hAnsi="Cambria"/>
        </w:rPr>
        <w:t>S</w:t>
      </w:r>
      <w:r w:rsidR="00D2616E" w:rsidRPr="008A7255">
        <w:rPr>
          <w:rFonts w:ascii="Cambria" w:hAnsi="Cambria"/>
        </w:rPr>
        <w:t>orteringsskuffe (såldeskuffe) med maskevidde 8 mm(?).</w:t>
      </w:r>
    </w:p>
    <w:p w:rsidR="00D2616E" w:rsidRPr="008A7255" w:rsidRDefault="006D41F5" w:rsidP="008C3088">
      <w:pPr>
        <w:pStyle w:val="Heading3"/>
        <w:numPr>
          <w:ilvl w:val="2"/>
          <w:numId w:val="5"/>
        </w:numPr>
        <w:rPr>
          <w:rFonts w:asciiTheme="majorHAnsi" w:hAnsiTheme="majorHAnsi"/>
          <w:sz w:val="24"/>
          <w:szCs w:val="24"/>
        </w:rPr>
      </w:pPr>
      <w:r w:rsidRPr="008A7255">
        <w:rPr>
          <w:rFonts w:asciiTheme="majorHAnsi" w:hAnsiTheme="majorHAnsi"/>
          <w:sz w:val="24"/>
          <w:szCs w:val="24"/>
        </w:rPr>
        <w:t xml:space="preserve">Lastebil/dumper </w:t>
      </w:r>
      <w:r w:rsidR="00532E57">
        <w:rPr>
          <w:rFonts w:asciiTheme="majorHAnsi" w:hAnsiTheme="majorHAnsi"/>
          <w:sz w:val="24"/>
          <w:szCs w:val="24"/>
        </w:rPr>
        <w:t xml:space="preserve">eller annen egnet redskap </w:t>
      </w:r>
      <w:r w:rsidRPr="008A7255">
        <w:rPr>
          <w:rFonts w:asciiTheme="majorHAnsi" w:hAnsiTheme="majorHAnsi"/>
          <w:sz w:val="24"/>
          <w:szCs w:val="24"/>
        </w:rPr>
        <w:t>for flytting/bortkjøring/midlertidig deponering av massene</w:t>
      </w:r>
      <w:r w:rsidR="00532E57">
        <w:rPr>
          <w:rFonts w:asciiTheme="majorHAnsi" w:hAnsiTheme="majorHAnsi"/>
          <w:sz w:val="24"/>
          <w:szCs w:val="24"/>
        </w:rPr>
        <w:t>. Hjul eller beltegående?</w:t>
      </w:r>
    </w:p>
    <w:p w:rsidR="006D41F5" w:rsidRDefault="006D41F5" w:rsidP="006D41F5">
      <w:pPr>
        <w:ind w:left="360"/>
      </w:pPr>
    </w:p>
    <w:p w:rsidR="006D41F5" w:rsidRPr="0098217D" w:rsidRDefault="006D41F5" w:rsidP="0098217D">
      <w:pPr>
        <w:pStyle w:val="Heading2"/>
        <w:numPr>
          <w:ilvl w:val="1"/>
          <w:numId w:val="5"/>
        </w:numPr>
        <w:rPr>
          <w:rFonts w:asciiTheme="majorHAnsi" w:hAnsiTheme="majorHAnsi"/>
          <w:i w:val="0"/>
          <w:sz w:val="24"/>
          <w:szCs w:val="24"/>
        </w:rPr>
      </w:pPr>
      <w:r w:rsidRPr="0098217D">
        <w:rPr>
          <w:rFonts w:asciiTheme="majorHAnsi" w:hAnsiTheme="majorHAnsi"/>
          <w:i w:val="0"/>
          <w:sz w:val="24"/>
          <w:szCs w:val="24"/>
        </w:rPr>
        <w:t>Infrastruktur</w:t>
      </w:r>
    </w:p>
    <w:p w:rsidR="00A73206" w:rsidRPr="008A7255" w:rsidRDefault="00312B21" w:rsidP="00312B21">
      <w:pPr>
        <w:pStyle w:val="Footer"/>
        <w:tabs>
          <w:tab w:val="clear" w:pos="4320"/>
          <w:tab w:val="clear" w:pos="8640"/>
        </w:tabs>
        <w:ind w:left="1980"/>
        <w:rPr>
          <w:rFonts w:ascii="Cambria" w:hAnsi="Cambria"/>
        </w:rPr>
      </w:pPr>
      <w:r>
        <w:rPr>
          <w:rFonts w:ascii="Cambria" w:hAnsi="Cambria"/>
        </w:rPr>
        <w:t>Følgende må være plassert i</w:t>
      </w:r>
      <w:r w:rsidR="00A73206" w:rsidRPr="008A7255">
        <w:rPr>
          <w:rFonts w:ascii="Cambria" w:hAnsi="Cambria"/>
        </w:rPr>
        <w:t xml:space="preserve"> direkte tilknytning til utgravningsfeltet</w:t>
      </w:r>
      <w:r>
        <w:rPr>
          <w:rFonts w:ascii="Cambria" w:hAnsi="Cambria"/>
        </w:rPr>
        <w:t xml:space="preserve"> innen oppstart av arbeidet</w:t>
      </w:r>
      <w:r w:rsidR="00A73206" w:rsidRPr="008A7255">
        <w:rPr>
          <w:rFonts w:ascii="Cambria" w:hAnsi="Cambria"/>
        </w:rPr>
        <w:t>:</w:t>
      </w:r>
    </w:p>
    <w:p w:rsidR="006D41F5" w:rsidRPr="008A7255" w:rsidRDefault="008A7255" w:rsidP="008C3088">
      <w:pPr>
        <w:pStyle w:val="Heading3"/>
        <w:numPr>
          <w:ilvl w:val="2"/>
          <w:numId w:val="5"/>
        </w:numPr>
        <w:rPr>
          <w:rFonts w:asciiTheme="majorHAnsi" w:hAnsiTheme="majorHAnsi"/>
          <w:sz w:val="24"/>
          <w:szCs w:val="24"/>
          <w:u w:val="single"/>
        </w:rPr>
      </w:pPr>
      <w:r w:rsidRPr="008A7255">
        <w:rPr>
          <w:rFonts w:asciiTheme="majorHAnsi" w:hAnsiTheme="majorHAnsi"/>
          <w:sz w:val="24"/>
          <w:szCs w:val="24"/>
        </w:rPr>
        <w:lastRenderedPageBreak/>
        <w:t>Spise</w:t>
      </w:r>
      <w:r w:rsidR="006D41F5" w:rsidRPr="008A7255">
        <w:rPr>
          <w:rFonts w:asciiTheme="majorHAnsi" w:hAnsiTheme="majorHAnsi"/>
          <w:sz w:val="24"/>
          <w:szCs w:val="24"/>
        </w:rPr>
        <w:t>brakke</w:t>
      </w:r>
      <w:r w:rsidR="00D7007F">
        <w:rPr>
          <w:rFonts w:asciiTheme="majorHAnsi" w:hAnsiTheme="majorHAnsi"/>
          <w:sz w:val="24"/>
          <w:szCs w:val="24"/>
        </w:rPr>
        <w:t xml:space="preserve"> evt rom</w:t>
      </w:r>
      <w:r w:rsidR="006D41F5" w:rsidRPr="008A7255">
        <w:rPr>
          <w:rFonts w:asciiTheme="majorHAnsi" w:hAnsiTheme="majorHAnsi"/>
          <w:sz w:val="24"/>
          <w:szCs w:val="24"/>
        </w:rPr>
        <w:t xml:space="preserve"> med stol</w:t>
      </w:r>
      <w:r w:rsidR="00D7007F">
        <w:rPr>
          <w:rFonts w:asciiTheme="majorHAnsi" w:hAnsiTheme="majorHAnsi"/>
          <w:sz w:val="24"/>
          <w:szCs w:val="24"/>
        </w:rPr>
        <w:t xml:space="preserve">er/bord/kjøleskap </w:t>
      </w:r>
      <w:r w:rsidR="006D41F5" w:rsidRPr="008A7255">
        <w:rPr>
          <w:rFonts w:asciiTheme="majorHAnsi" w:hAnsiTheme="majorHAnsi"/>
          <w:sz w:val="24"/>
          <w:szCs w:val="24"/>
        </w:rPr>
        <w:t>og lys/varme for xx antall personer</w:t>
      </w:r>
    </w:p>
    <w:p w:rsidR="006D41F5" w:rsidRPr="00D7007F" w:rsidRDefault="00532E57" w:rsidP="008C3088">
      <w:pPr>
        <w:pStyle w:val="Heading3"/>
        <w:numPr>
          <w:ilvl w:val="2"/>
          <w:numId w:val="5"/>
        </w:numPr>
        <w:rPr>
          <w:rFonts w:asciiTheme="majorHAnsi" w:hAnsiTheme="majorHAnsi"/>
          <w:sz w:val="24"/>
          <w:szCs w:val="24"/>
        </w:rPr>
      </w:pPr>
      <w:r>
        <w:rPr>
          <w:rFonts w:asciiTheme="majorHAnsi" w:hAnsiTheme="majorHAnsi"/>
          <w:sz w:val="24"/>
          <w:szCs w:val="24"/>
        </w:rPr>
        <w:t>Mulighet</w:t>
      </w:r>
      <w:r w:rsidR="006D41F5" w:rsidRPr="00D7007F">
        <w:rPr>
          <w:rFonts w:asciiTheme="majorHAnsi" w:hAnsiTheme="majorHAnsi"/>
          <w:sz w:val="24"/>
          <w:szCs w:val="24"/>
        </w:rPr>
        <w:t xml:space="preserve"> for tørking av arbeidstøy.</w:t>
      </w:r>
    </w:p>
    <w:p w:rsidR="006D41F5" w:rsidRPr="00D7007F" w:rsidRDefault="006D41F5" w:rsidP="00D7007F">
      <w:pPr>
        <w:pStyle w:val="Heading3"/>
        <w:numPr>
          <w:ilvl w:val="2"/>
          <w:numId w:val="5"/>
        </w:numPr>
        <w:rPr>
          <w:rFonts w:asciiTheme="majorHAnsi" w:hAnsiTheme="majorHAnsi"/>
          <w:sz w:val="24"/>
          <w:szCs w:val="24"/>
        </w:rPr>
      </w:pPr>
      <w:r w:rsidRPr="00D7007F">
        <w:rPr>
          <w:rFonts w:asciiTheme="majorHAnsi" w:hAnsiTheme="majorHAnsi"/>
          <w:sz w:val="24"/>
          <w:szCs w:val="24"/>
        </w:rPr>
        <w:t>Rom/kontorbrakke me</w:t>
      </w:r>
      <w:r w:rsidR="00D7007F">
        <w:rPr>
          <w:rFonts w:asciiTheme="majorHAnsi" w:hAnsiTheme="majorHAnsi"/>
          <w:sz w:val="24"/>
          <w:szCs w:val="24"/>
        </w:rPr>
        <w:t>d lys/varme og strøm til pc og nettilgang</w:t>
      </w:r>
    </w:p>
    <w:p w:rsidR="006D41F5" w:rsidRPr="00D7007F" w:rsidRDefault="00C612AC" w:rsidP="00D7007F">
      <w:pPr>
        <w:pStyle w:val="Heading3"/>
        <w:numPr>
          <w:ilvl w:val="2"/>
          <w:numId w:val="5"/>
        </w:numPr>
        <w:rPr>
          <w:rFonts w:asciiTheme="majorHAnsi" w:hAnsiTheme="majorHAnsi"/>
          <w:sz w:val="24"/>
          <w:szCs w:val="24"/>
        </w:rPr>
      </w:pPr>
      <w:r>
        <w:rPr>
          <w:rFonts w:asciiTheme="majorHAnsi" w:hAnsiTheme="majorHAnsi"/>
          <w:sz w:val="24"/>
          <w:szCs w:val="24"/>
        </w:rPr>
        <w:t>Jevnlig v</w:t>
      </w:r>
      <w:r w:rsidR="00D7007F" w:rsidRPr="00D7007F">
        <w:rPr>
          <w:rFonts w:asciiTheme="majorHAnsi" w:hAnsiTheme="majorHAnsi"/>
          <w:sz w:val="24"/>
          <w:szCs w:val="24"/>
        </w:rPr>
        <w:t>ask av rom</w:t>
      </w:r>
      <w:r w:rsidR="00F66238" w:rsidRPr="00D7007F">
        <w:rPr>
          <w:rFonts w:asciiTheme="majorHAnsi" w:hAnsiTheme="majorHAnsi"/>
          <w:sz w:val="24"/>
          <w:szCs w:val="24"/>
        </w:rPr>
        <w:t>/brakke</w:t>
      </w:r>
      <w:r>
        <w:rPr>
          <w:rFonts w:asciiTheme="majorHAnsi" w:hAnsiTheme="majorHAnsi"/>
          <w:sz w:val="24"/>
          <w:szCs w:val="24"/>
        </w:rPr>
        <w:t xml:space="preserve"> </w:t>
      </w:r>
      <w:r w:rsidRPr="00C612AC">
        <w:rPr>
          <w:rFonts w:asciiTheme="majorHAnsi" w:hAnsiTheme="majorHAnsi"/>
          <w:b w:val="0"/>
          <w:i/>
          <w:sz w:val="24"/>
          <w:szCs w:val="24"/>
        </w:rPr>
        <w:t>(ved flere uker i felt)</w:t>
      </w:r>
    </w:p>
    <w:p w:rsidR="006D41F5" w:rsidRPr="00D7007F" w:rsidRDefault="006D41F5" w:rsidP="008C3088">
      <w:pPr>
        <w:pStyle w:val="Heading3"/>
        <w:numPr>
          <w:ilvl w:val="2"/>
          <w:numId w:val="5"/>
        </w:numPr>
        <w:rPr>
          <w:rFonts w:asciiTheme="majorHAnsi" w:hAnsiTheme="majorHAnsi"/>
          <w:sz w:val="24"/>
          <w:szCs w:val="24"/>
        </w:rPr>
      </w:pPr>
      <w:r w:rsidRPr="00D7007F">
        <w:rPr>
          <w:rFonts w:asciiTheme="majorHAnsi" w:hAnsiTheme="majorHAnsi"/>
          <w:sz w:val="24"/>
          <w:szCs w:val="24"/>
        </w:rPr>
        <w:t xml:space="preserve">Toalett i </w:t>
      </w:r>
      <w:r w:rsidR="00D7007F">
        <w:rPr>
          <w:rFonts w:asciiTheme="majorHAnsi" w:hAnsiTheme="majorHAnsi"/>
          <w:sz w:val="24"/>
          <w:szCs w:val="24"/>
        </w:rPr>
        <w:t>hus</w:t>
      </w:r>
      <w:r w:rsidRPr="00D7007F">
        <w:rPr>
          <w:rFonts w:asciiTheme="majorHAnsi" w:hAnsiTheme="majorHAnsi"/>
          <w:sz w:val="24"/>
          <w:szCs w:val="24"/>
        </w:rPr>
        <w:t>/brakke eller egen toalettcabin med lys/varme og med håndvask.</w:t>
      </w:r>
    </w:p>
    <w:p w:rsidR="00A73206" w:rsidRPr="00C612AC" w:rsidRDefault="00C612AC" w:rsidP="00A73206">
      <w:pPr>
        <w:pStyle w:val="Heading3"/>
        <w:numPr>
          <w:ilvl w:val="2"/>
          <w:numId w:val="5"/>
        </w:numPr>
        <w:rPr>
          <w:rFonts w:asciiTheme="majorHAnsi" w:hAnsiTheme="majorHAnsi"/>
          <w:b w:val="0"/>
          <w:i/>
          <w:sz w:val="24"/>
          <w:szCs w:val="24"/>
        </w:rPr>
      </w:pPr>
      <w:r>
        <w:rPr>
          <w:rFonts w:asciiTheme="majorHAnsi" w:hAnsiTheme="majorHAnsi"/>
          <w:sz w:val="24"/>
          <w:szCs w:val="24"/>
        </w:rPr>
        <w:t>Jevnlig t</w:t>
      </w:r>
      <w:r w:rsidR="00F66238" w:rsidRPr="00D7007F">
        <w:rPr>
          <w:rFonts w:asciiTheme="majorHAnsi" w:hAnsiTheme="majorHAnsi"/>
          <w:sz w:val="24"/>
          <w:szCs w:val="24"/>
        </w:rPr>
        <w:t>ø</w:t>
      </w:r>
      <w:r>
        <w:rPr>
          <w:rFonts w:asciiTheme="majorHAnsi" w:hAnsiTheme="majorHAnsi"/>
          <w:sz w:val="24"/>
          <w:szCs w:val="24"/>
        </w:rPr>
        <w:t>mming og</w:t>
      </w:r>
      <w:r w:rsidR="007D7DD9">
        <w:rPr>
          <w:rFonts w:asciiTheme="majorHAnsi" w:hAnsiTheme="majorHAnsi"/>
          <w:sz w:val="24"/>
          <w:szCs w:val="24"/>
        </w:rPr>
        <w:t xml:space="preserve"> </w:t>
      </w:r>
      <w:r w:rsidR="00F66238" w:rsidRPr="00D7007F">
        <w:rPr>
          <w:rFonts w:asciiTheme="majorHAnsi" w:hAnsiTheme="majorHAnsi"/>
          <w:sz w:val="24"/>
          <w:szCs w:val="24"/>
        </w:rPr>
        <w:t>vask av toalett</w:t>
      </w:r>
      <w:r>
        <w:rPr>
          <w:rFonts w:asciiTheme="majorHAnsi" w:hAnsiTheme="majorHAnsi"/>
          <w:sz w:val="24"/>
          <w:szCs w:val="24"/>
        </w:rPr>
        <w:t xml:space="preserve"> </w:t>
      </w:r>
      <w:r w:rsidRPr="00C612AC">
        <w:rPr>
          <w:rFonts w:asciiTheme="majorHAnsi" w:hAnsiTheme="majorHAnsi"/>
          <w:b w:val="0"/>
          <w:i/>
          <w:sz w:val="24"/>
          <w:szCs w:val="24"/>
        </w:rPr>
        <w:t>(ved flere uker i felt)</w:t>
      </w:r>
    </w:p>
    <w:p w:rsidR="00A73206" w:rsidRPr="00D7007F" w:rsidRDefault="00A73206" w:rsidP="00D7007F">
      <w:pPr>
        <w:pStyle w:val="Heading3"/>
        <w:numPr>
          <w:ilvl w:val="2"/>
          <w:numId w:val="5"/>
        </w:numPr>
        <w:rPr>
          <w:rFonts w:asciiTheme="majorHAnsi" w:hAnsiTheme="majorHAnsi"/>
          <w:sz w:val="24"/>
          <w:szCs w:val="24"/>
        </w:rPr>
      </w:pPr>
      <w:r w:rsidRPr="00D7007F">
        <w:rPr>
          <w:rFonts w:asciiTheme="majorHAnsi" w:hAnsiTheme="majorHAnsi"/>
          <w:sz w:val="24"/>
          <w:szCs w:val="24"/>
        </w:rPr>
        <w:t>Kontainer eller liknende til oppbevaring av utstyr ved utgravningsfeltet, låsbart.</w:t>
      </w:r>
    </w:p>
    <w:p w:rsidR="00A73206" w:rsidRPr="00D7007F" w:rsidRDefault="00A73206" w:rsidP="008C3088">
      <w:pPr>
        <w:pStyle w:val="Heading3"/>
        <w:numPr>
          <w:ilvl w:val="2"/>
          <w:numId w:val="5"/>
        </w:numPr>
        <w:rPr>
          <w:rFonts w:asciiTheme="majorHAnsi" w:hAnsiTheme="majorHAnsi"/>
          <w:sz w:val="24"/>
          <w:szCs w:val="24"/>
        </w:rPr>
      </w:pPr>
      <w:r w:rsidRPr="00D7007F">
        <w:rPr>
          <w:rFonts w:asciiTheme="majorHAnsi" w:hAnsiTheme="majorHAnsi"/>
          <w:sz w:val="24"/>
          <w:szCs w:val="24"/>
        </w:rPr>
        <w:t>Strømaggregat dersom det ikke finnes muligheter for tilkopling på strømnettet</w:t>
      </w:r>
    </w:p>
    <w:p w:rsidR="00E93608" w:rsidRPr="000B1F8D" w:rsidRDefault="00E93608" w:rsidP="0098217D">
      <w:pPr>
        <w:pStyle w:val="Heading2"/>
        <w:numPr>
          <w:ilvl w:val="1"/>
          <w:numId w:val="5"/>
        </w:numPr>
        <w:rPr>
          <w:rFonts w:asciiTheme="majorHAnsi" w:hAnsiTheme="majorHAnsi"/>
          <w:i w:val="0"/>
          <w:sz w:val="24"/>
          <w:szCs w:val="24"/>
        </w:rPr>
      </w:pPr>
      <w:r w:rsidRPr="000B1F8D">
        <w:rPr>
          <w:rFonts w:asciiTheme="majorHAnsi" w:hAnsiTheme="majorHAnsi"/>
          <w:i w:val="0"/>
          <w:sz w:val="24"/>
          <w:szCs w:val="24"/>
        </w:rPr>
        <w:t>Ved utgraving av lokaliteter fra steinalder:</w:t>
      </w:r>
    </w:p>
    <w:p w:rsidR="00E93608" w:rsidRPr="000B1F8D" w:rsidRDefault="00E93608" w:rsidP="008C3088">
      <w:pPr>
        <w:pStyle w:val="Heading3"/>
        <w:numPr>
          <w:ilvl w:val="2"/>
          <w:numId w:val="5"/>
        </w:numPr>
        <w:rPr>
          <w:rFonts w:asciiTheme="majorHAnsi" w:hAnsiTheme="majorHAnsi"/>
          <w:sz w:val="24"/>
          <w:szCs w:val="24"/>
        </w:rPr>
      </w:pPr>
      <w:r w:rsidRPr="000B1F8D">
        <w:rPr>
          <w:rFonts w:asciiTheme="majorHAnsi" w:hAnsiTheme="majorHAnsi"/>
          <w:sz w:val="24"/>
          <w:szCs w:val="24"/>
        </w:rPr>
        <w:t>Framføring av vann til såldestasjoner</w:t>
      </w:r>
    </w:p>
    <w:p w:rsidR="00E93608" w:rsidRPr="000B1F8D" w:rsidRDefault="00E93608" w:rsidP="000B1F8D">
      <w:pPr>
        <w:ind w:left="2127"/>
        <w:rPr>
          <w:rFonts w:ascii="Cambria" w:hAnsi="Cambria"/>
        </w:rPr>
      </w:pPr>
      <w:r w:rsidRPr="000B1F8D">
        <w:rPr>
          <w:rFonts w:ascii="Cambria" w:hAnsi="Cambria"/>
        </w:rPr>
        <w:t>Én såldestasjon består normalt av 4 såldeplasser. Vanntrykket til hver plass må være stabilt på 5 bar selv om alle 4 plassene er i bruk samtidig. Tilførselen må være 32mm plastledning/vannledning med stoppekran, og som forgrenes videre i max 4 enkeltuttak (gardeniasystemet eller lignende 1/2 tomme). Ved flere såldestasjoner i bruk, må man ha en 50 mm plastledning/vannledning som hovedtilførsel, som avgrenes i 32 mm ut til den enkelte såldestasjon.</w:t>
      </w:r>
      <w:r w:rsidR="008C3088" w:rsidRPr="000B1F8D">
        <w:rPr>
          <w:rFonts w:ascii="Cambria" w:hAnsi="Cambria"/>
        </w:rPr>
        <w:t xml:space="preserve"> Forbruket av vann på én såldestasjon med 4 plasser er omkring 4 m3 pr dag</w:t>
      </w:r>
    </w:p>
    <w:p w:rsidR="00E93608" w:rsidRPr="000B1F8D" w:rsidRDefault="00E93608" w:rsidP="008C3088">
      <w:pPr>
        <w:pStyle w:val="Heading3"/>
        <w:numPr>
          <w:ilvl w:val="2"/>
          <w:numId w:val="5"/>
        </w:numPr>
        <w:rPr>
          <w:rFonts w:asciiTheme="majorHAnsi" w:hAnsiTheme="majorHAnsi"/>
          <w:sz w:val="24"/>
          <w:szCs w:val="24"/>
        </w:rPr>
      </w:pPr>
      <w:r w:rsidRPr="000B1F8D">
        <w:rPr>
          <w:rFonts w:asciiTheme="majorHAnsi" w:hAnsiTheme="majorHAnsi"/>
          <w:sz w:val="24"/>
          <w:szCs w:val="24"/>
        </w:rPr>
        <w:t>Dersom det ikke er offentlig eller privat vannledning i nærheten, må dette løses ved f.eks  å pumpe vann fra nærliggende bekk/elv/vann, sette ut vanntanker</w:t>
      </w:r>
      <w:r w:rsidR="00DE734D">
        <w:rPr>
          <w:rFonts w:asciiTheme="majorHAnsi" w:hAnsiTheme="majorHAnsi"/>
          <w:sz w:val="24"/>
          <w:szCs w:val="24"/>
        </w:rPr>
        <w:t xml:space="preserve"> som eventuelt etterfylles/</w:t>
      </w:r>
      <w:r w:rsidRPr="000B1F8D">
        <w:rPr>
          <w:rFonts w:asciiTheme="majorHAnsi" w:hAnsiTheme="majorHAnsi"/>
          <w:sz w:val="24"/>
          <w:szCs w:val="24"/>
        </w:rPr>
        <w:t xml:space="preserve"> bore etter vann.</w:t>
      </w:r>
    </w:p>
    <w:p w:rsidR="00E93608" w:rsidRPr="000B1F8D" w:rsidRDefault="00E93608" w:rsidP="000B1F8D">
      <w:pPr>
        <w:rPr>
          <w:rFonts w:asciiTheme="majorHAnsi" w:hAnsiTheme="majorHAnsi"/>
        </w:rPr>
      </w:pPr>
    </w:p>
    <w:p w:rsidR="00E93608" w:rsidRPr="000B1F8D" w:rsidRDefault="00E93608" w:rsidP="008C3088">
      <w:pPr>
        <w:pStyle w:val="Heading3"/>
        <w:numPr>
          <w:ilvl w:val="2"/>
          <w:numId w:val="5"/>
        </w:numPr>
        <w:rPr>
          <w:rFonts w:asciiTheme="majorHAnsi" w:hAnsiTheme="majorHAnsi"/>
          <w:sz w:val="24"/>
          <w:szCs w:val="24"/>
        </w:rPr>
      </w:pPr>
      <w:r w:rsidRPr="000B1F8D">
        <w:rPr>
          <w:rFonts w:asciiTheme="majorHAnsi" w:hAnsiTheme="majorHAnsi"/>
          <w:sz w:val="24"/>
          <w:szCs w:val="24"/>
        </w:rPr>
        <w:t>Dersom det ikke er strøm på stedet, må dieselaggregat som gir vannet nok trykk anskaffes, evt med trykkforsterkere i tillegg.</w:t>
      </w:r>
    </w:p>
    <w:p w:rsidR="007E36E0"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Forbruksmateriell, leie av utstyr</w:t>
      </w:r>
    </w:p>
    <w:p w:rsidR="00EC509C" w:rsidRPr="00EC509C" w:rsidRDefault="00EC509C" w:rsidP="00EC509C">
      <w:pPr>
        <w:ind w:left="720"/>
        <w:rPr>
          <w:rFonts w:asciiTheme="majorHAnsi" w:hAnsiTheme="majorHAnsi"/>
        </w:rPr>
      </w:pPr>
      <w:r w:rsidRPr="00EC509C">
        <w:rPr>
          <w:rFonts w:asciiTheme="majorHAnsi" w:hAnsiTheme="majorHAnsi"/>
        </w:rPr>
        <w:t>Småutstyr, forbruksmateriell samt leie av utstyr belastes TILTAKSHAVER i henhold til KULTURHISTORISK MUSEUMs budsjett. Innkjøpt småutstyr og forbruksmateriell tilfaller KULTURHISTORISK MUSEUM etter at prosjektet er avsluttet. Leie av annet utstyr skal besørges på rimeligste måte i forhold til TILTAKSHAVER.</w:t>
      </w:r>
    </w:p>
    <w:p w:rsidR="007E36E0" w:rsidRPr="00F87451"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lastRenderedPageBreak/>
        <w:t>Resultater av prosjektet</w:t>
      </w:r>
    </w:p>
    <w:p w:rsidR="007E36E0" w:rsidRDefault="007E36E0" w:rsidP="007E36E0">
      <w:pPr>
        <w:pStyle w:val="BodyTextIndent"/>
        <w:rPr>
          <w:rFonts w:ascii="Cambria" w:hAnsi="Cambria"/>
        </w:rPr>
      </w:pPr>
      <w:r w:rsidRPr="009C0E29">
        <w:rPr>
          <w:rFonts w:ascii="Cambria" w:hAnsi="Cambria"/>
          <w:lang w:val="nn-NO"/>
        </w:rPr>
        <w:t>KULTURHISTORISK MUSEUM vil stå for omvisning og informasjon på annen måte. KULTURHISTORISK M</w:t>
      </w:r>
      <w:r w:rsidRPr="007517B1">
        <w:rPr>
          <w:rFonts w:ascii="Cambria" w:hAnsi="Cambria"/>
          <w:lang w:val="nn-NO"/>
        </w:rPr>
        <w:t xml:space="preserve">USEUM så vel som TILTAKSHAVER har rett til å publisere, annonsere eller på annen måte gjøre data eller resultater fra prosjektet kjent. </w:t>
      </w:r>
      <w:r w:rsidRPr="00F87451">
        <w:rPr>
          <w:rFonts w:ascii="Cambria" w:hAnsi="Cambria"/>
        </w:rPr>
        <w:t>TILTAKSHAVER må alltid oppgi kilde ved publisering.</w:t>
      </w:r>
    </w:p>
    <w:p w:rsidR="007E36E0" w:rsidRPr="00F87451"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Forlengelse av prosjektperioden</w:t>
      </w:r>
    </w:p>
    <w:p w:rsidR="007E36E0" w:rsidRDefault="007E36E0" w:rsidP="007E36E0">
      <w:pPr>
        <w:pStyle w:val="BodyTextIndent"/>
        <w:ind w:left="0" w:firstLine="720"/>
        <w:rPr>
          <w:rFonts w:ascii="Cambria" w:hAnsi="Cambria"/>
          <w:bCs/>
        </w:rPr>
      </w:pPr>
      <w:r w:rsidRPr="00F87451">
        <w:rPr>
          <w:rFonts w:ascii="Cambria" w:hAnsi="Cambria"/>
          <w:bCs/>
        </w:rPr>
        <w:t>Partene kan etter forhandlinger forlenge den avtalte prosjektperioden.</w:t>
      </w:r>
    </w:p>
    <w:p w:rsidR="00DF603C" w:rsidRPr="00F87451" w:rsidRDefault="00DF603C"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Opphør av prosjektet</w:t>
      </w:r>
    </w:p>
    <w:p w:rsidR="00F87451" w:rsidRDefault="00DF603C" w:rsidP="00F87451">
      <w:pPr>
        <w:pStyle w:val="BodyTextIndent"/>
        <w:rPr>
          <w:rFonts w:ascii="Cambria" w:hAnsi="Cambria"/>
          <w:bCs/>
        </w:rPr>
      </w:pPr>
      <w:r w:rsidRPr="00F87451">
        <w:rPr>
          <w:rFonts w:ascii="Cambria" w:hAnsi="Cambria"/>
          <w:bCs/>
        </w:rPr>
        <w:t>Dersom grunnlaget for realiseringen av tiltaket faller bort, og det arkeologiske prosjektet stanses av TILTAKSHAVER, hefter TILTAKSHAVER for allerede påløpte kostnader og for kostnader ved en hensiktsmessig avvikling av gjennomførte og påbegynte deler av prosjektet.</w:t>
      </w:r>
    </w:p>
    <w:p w:rsidR="001C0951" w:rsidRPr="00F87451" w:rsidRDefault="001C0951"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Økonomi og betalingsbetingelser</w:t>
      </w:r>
    </w:p>
    <w:p w:rsidR="001C0951" w:rsidRDefault="001C0951" w:rsidP="001C0951">
      <w:pPr>
        <w:pStyle w:val="BodyTextIndent"/>
        <w:ind w:left="0"/>
        <w:rPr>
          <w:b/>
          <w:bCs/>
        </w:rPr>
      </w:pPr>
    </w:p>
    <w:p w:rsidR="00E37364" w:rsidRDefault="001C0951" w:rsidP="001C0951">
      <w:pPr>
        <w:pStyle w:val="BodyTextIndent"/>
      </w:pPr>
      <w:r>
        <w:t xml:space="preserve">TILTAKSHAVER betaler omkostningene, jf budsjett vedlagt Riksantikvarens brev av ………….. og TILTAKSHAVERs aksept </w:t>
      </w:r>
      <w:r w:rsidRPr="00CA4BB2">
        <w:t xml:space="preserve">av </w:t>
      </w:r>
      <w:r>
        <w:t xml:space="preserve">…………... </w:t>
      </w:r>
    </w:p>
    <w:p w:rsidR="001C0951" w:rsidRDefault="00E37364" w:rsidP="00E37364">
      <w:pPr>
        <w:pStyle w:val="BodyTextIndent"/>
      </w:pPr>
      <w:r>
        <w:t>Budsjettet er på</w:t>
      </w:r>
      <w:r w:rsidR="001C0951">
        <w:t xml:space="preserve"> kr. …………… (20</w:t>
      </w:r>
      <w:r>
        <w:t>12</w:t>
      </w:r>
      <w:r w:rsidR="001C0951">
        <w:t>-kroner).</w:t>
      </w:r>
    </w:p>
    <w:p w:rsidR="001C0951" w:rsidRDefault="001C0951" w:rsidP="001C0951">
      <w:pPr>
        <w:pStyle w:val="BodyTextIndent"/>
      </w:pPr>
    </w:p>
    <w:p w:rsidR="001C0951" w:rsidRDefault="001C0951" w:rsidP="006E79F5">
      <w:pPr>
        <w:pStyle w:val="BodyTextIndent"/>
      </w:pPr>
      <w:r w:rsidRPr="00311D2E">
        <w:t>TILTAKSHAVER har sagt seg villig til</w:t>
      </w:r>
      <w:r w:rsidR="00E37364">
        <w:t xml:space="preserve"> å anskaffe </w:t>
      </w:r>
      <w:r w:rsidR="006E79F5">
        <w:t>varer og tjenester s</w:t>
      </w:r>
      <w:r w:rsidR="004E0B39">
        <w:t>om spesifisert under pkt 5 og i hht prosjektplan pkt.xx</w:t>
      </w:r>
      <w:r w:rsidR="006E79F5">
        <w:t xml:space="preserve"> </w:t>
      </w:r>
    </w:p>
    <w:p w:rsidR="001C0951" w:rsidRDefault="001C0951" w:rsidP="001C0951">
      <w:pPr>
        <w:pStyle w:val="BodyTextIndent"/>
      </w:pPr>
      <w:r>
        <w:t>Dette utgjør kr………..</w:t>
      </w:r>
      <w:r w:rsidRPr="00311D2E">
        <w:t xml:space="preserve"> i budsjettet, disse midlene vil bli trukket fra budsjettet. Budsj</w:t>
      </w:r>
      <w:r>
        <w:t>ettet vil da bli pålydende kr. …………..(20</w:t>
      </w:r>
      <w:r w:rsidR="00E37364">
        <w:t>12</w:t>
      </w:r>
      <w:r w:rsidRPr="00311D2E">
        <w:t>-kroner).</w:t>
      </w:r>
    </w:p>
    <w:p w:rsidR="001C0951" w:rsidRPr="00311D2E" w:rsidRDefault="001C0951" w:rsidP="001C0951">
      <w:pPr>
        <w:pStyle w:val="BodyTextIndent"/>
      </w:pPr>
    </w:p>
    <w:p w:rsidR="001C0951" w:rsidRPr="007A6550" w:rsidRDefault="001C0951" w:rsidP="001C0951">
      <w:pPr>
        <w:pStyle w:val="BodyTextIndent"/>
      </w:pPr>
      <w:r w:rsidRPr="007A6550">
        <w:t>KULTURHISTORISK MUSEUM forhåndsfakturerer (30 dagers betalingsbetingelser) budsjettsummen:</w:t>
      </w:r>
    </w:p>
    <w:p w:rsidR="001C0951" w:rsidRPr="007A6550" w:rsidRDefault="001C0951" w:rsidP="001C0951">
      <w:pPr>
        <w:pStyle w:val="BodyTextIndent"/>
      </w:pPr>
    </w:p>
    <w:p w:rsidR="00B445BD" w:rsidRDefault="00B445BD" w:rsidP="001C0951">
      <w:pPr>
        <w:pStyle w:val="BodyTextIndent"/>
        <w:rPr>
          <w:i/>
        </w:rPr>
      </w:pPr>
      <w:r w:rsidRPr="002C74B0">
        <w:t xml:space="preserve">Kr. [...],-     [Dato]        Betalingsfrist [...] </w:t>
      </w:r>
      <w:r w:rsidRPr="002C74B0">
        <w:br/>
        <w:t xml:space="preserve">Kr. [...],-     [Dato]        betalingsfrist [...] </w:t>
      </w:r>
      <w:r w:rsidRPr="002C74B0">
        <w:br/>
      </w:r>
      <w:r>
        <w:rPr>
          <w:i/>
        </w:rPr>
        <w:t>(I noen tilfeller kan også følgende bestemmelse være aktuell i tillegg):</w:t>
      </w:r>
    </w:p>
    <w:p w:rsidR="001C0951" w:rsidRPr="007A6550" w:rsidRDefault="00B445BD" w:rsidP="001C0951">
      <w:pPr>
        <w:pStyle w:val="BodyTextIndent"/>
        <w:rPr>
          <w:i/>
        </w:rPr>
      </w:pPr>
      <w:r>
        <w:t>Resterende a-konto beløp etter nærmere avtale, avhengig av funnmengde, kompleksitet og [...]</w:t>
      </w:r>
      <w:r w:rsidR="001C0951" w:rsidRPr="00B445BD">
        <w:tab/>
      </w:r>
      <w:r w:rsidR="001C0951" w:rsidRPr="007A6550">
        <w:t>Kr. …………. ………(dato)</w:t>
      </w:r>
      <w:r w:rsidRPr="007A6550">
        <w:t xml:space="preserve"> </w:t>
      </w:r>
      <w:r w:rsidRPr="007A6550">
        <w:rPr>
          <w:i/>
        </w:rPr>
        <w:t>(Slett hvis ikke aktuelt!)</w:t>
      </w:r>
    </w:p>
    <w:p w:rsidR="001C0951" w:rsidRPr="007A6550" w:rsidRDefault="001C0951" w:rsidP="001C0951">
      <w:pPr>
        <w:pStyle w:val="BodyTextIndent"/>
        <w:tabs>
          <w:tab w:val="left" w:pos="5415"/>
        </w:tabs>
      </w:pPr>
      <w:r w:rsidRPr="007A6550">
        <w:tab/>
      </w:r>
    </w:p>
    <w:p w:rsidR="001C0951" w:rsidRPr="007A6550" w:rsidRDefault="001C0951" w:rsidP="001C0951">
      <w:pPr>
        <w:pStyle w:val="BodyTextIndent"/>
      </w:pPr>
      <w:r w:rsidRPr="007A6550">
        <w:t>KULTURHISTORISK MUSEUM står fritt til å omdisponere midlene innenfor akseptert budsjettramme for å oppnå de faglige mål som er beskrevet i prosjektplanen, men omdisponering mellom ulike budsjettposter og/eller arbeidsoppgaver kan ikke gjøres uten aksept fra RIKSANTIKVAREN.</w:t>
      </w:r>
    </w:p>
    <w:p w:rsidR="001C0951" w:rsidRDefault="001C0951" w:rsidP="001C0951">
      <w:pPr>
        <w:pStyle w:val="BodyTextIndent"/>
      </w:pPr>
      <w:r>
        <w:t xml:space="preserve">. </w:t>
      </w:r>
    </w:p>
    <w:p w:rsidR="001C0951" w:rsidRDefault="001C0951" w:rsidP="001C0951">
      <w:pPr>
        <w:pStyle w:val="BodyTextIndent"/>
      </w:pPr>
      <w:r w:rsidRPr="004926B0">
        <w:t>TILTAKSHAVER underrettes ved vesentlige omdisponeringer.</w:t>
      </w:r>
      <w:r>
        <w:rPr>
          <w:color w:val="FF0000"/>
        </w:rPr>
        <w:t xml:space="preserve"> </w:t>
      </w:r>
      <w:r>
        <w:t xml:space="preserve">Overskytende midler vil bli betalt tilbake til TILTAKSHAVER når den ferdige rapporten foreligger og prosjektets regnskap er avsluttet. </w:t>
      </w:r>
    </w:p>
    <w:p w:rsidR="00DE734D" w:rsidRDefault="00DE734D" w:rsidP="001C0951">
      <w:pPr>
        <w:pStyle w:val="BodyTextIndent"/>
      </w:pPr>
    </w:p>
    <w:p w:rsidR="00DE734D" w:rsidRPr="001C0951" w:rsidRDefault="00DE734D" w:rsidP="00DE734D">
      <w:pPr>
        <w:pStyle w:val="BodyTextIndent"/>
        <w:rPr>
          <w:rFonts w:asciiTheme="majorHAnsi" w:hAnsiTheme="majorHAnsi"/>
        </w:rPr>
      </w:pPr>
      <w:r w:rsidRPr="00E515A1">
        <w:rPr>
          <w:rFonts w:asciiTheme="majorHAnsi" w:hAnsiTheme="majorHAnsi"/>
        </w:rPr>
        <w:t>Sluttregnskap skal som hovedregel foreligge senest 18 måneder etter utgravningens avslutning i felt.</w:t>
      </w:r>
      <w:r>
        <w:rPr>
          <w:rFonts w:asciiTheme="majorHAnsi" w:hAnsiTheme="majorHAnsi"/>
        </w:rPr>
        <w:t xml:space="preserve"> </w:t>
      </w:r>
    </w:p>
    <w:p w:rsidR="00DE734D" w:rsidRDefault="00DE734D" w:rsidP="001C0951">
      <w:pPr>
        <w:pStyle w:val="BodyTextIndent"/>
      </w:pPr>
    </w:p>
    <w:p w:rsidR="001C0951" w:rsidRDefault="001C0951" w:rsidP="001C0951">
      <w:pPr>
        <w:pStyle w:val="BodyTextIndent"/>
      </w:pPr>
    </w:p>
    <w:p w:rsidR="001C0951" w:rsidRDefault="001C0951" w:rsidP="001C0951">
      <w:pPr>
        <w:pStyle w:val="BodyTextIndent"/>
      </w:pPr>
      <w:r>
        <w:t xml:space="preserve">TILTAKSHAVERs fakturaadresse er: </w:t>
      </w:r>
    </w:p>
    <w:p w:rsidR="001C0951" w:rsidRDefault="001C0951" w:rsidP="001C0951">
      <w:pPr>
        <w:pStyle w:val="BodyTextIndent"/>
      </w:pPr>
      <w:r>
        <w:lastRenderedPageBreak/>
        <w:t>…………</w:t>
      </w:r>
    </w:p>
    <w:p w:rsidR="001C0951" w:rsidRDefault="001C0951" w:rsidP="001C0951">
      <w:pPr>
        <w:pStyle w:val="BodyTextIndent"/>
      </w:pPr>
    </w:p>
    <w:p w:rsidR="001C0951" w:rsidRDefault="001C0951" w:rsidP="001C0951">
      <w:pPr>
        <w:pStyle w:val="BodyTextIndent"/>
      </w:pPr>
    </w:p>
    <w:p w:rsidR="001C0951" w:rsidRDefault="001C0951" w:rsidP="001C0951">
      <w:pPr>
        <w:pStyle w:val="BodyTextIndent"/>
      </w:pPr>
    </w:p>
    <w:p w:rsidR="001C0951" w:rsidRDefault="001C0951" w:rsidP="001C0951">
      <w:pPr>
        <w:pStyle w:val="BodyTextIndent"/>
      </w:pPr>
      <w:r>
        <w:t>Faktura merkes:</w:t>
      </w:r>
    </w:p>
    <w:p w:rsidR="001C0951" w:rsidRDefault="001C0951" w:rsidP="001C0951">
      <w:pPr>
        <w:pStyle w:val="BodyTextIndent"/>
      </w:pPr>
      <w:r>
        <w:t>……………</w:t>
      </w:r>
    </w:p>
    <w:p w:rsidR="001C0951" w:rsidRPr="00CA4BB2" w:rsidRDefault="001C0951" w:rsidP="008A00FE">
      <w:pPr>
        <w:pStyle w:val="BodyTextIndent"/>
        <w:ind w:left="0"/>
      </w:pPr>
    </w:p>
    <w:p w:rsidR="001C0951" w:rsidRDefault="001C0951" w:rsidP="001C0951">
      <w:pPr>
        <w:pStyle w:val="BodyTextIndent"/>
      </w:pPr>
    </w:p>
    <w:p w:rsidR="001C0951" w:rsidRDefault="001C0951" w:rsidP="001C0951">
      <w:pPr>
        <w:pStyle w:val="BodyTextIndent"/>
      </w:pPr>
      <w:r>
        <w:t>Org. nr. …………</w:t>
      </w:r>
    </w:p>
    <w:p w:rsidR="001C0951" w:rsidRDefault="001C0951" w:rsidP="00780551">
      <w:pPr>
        <w:pStyle w:val="BodyTextIndent"/>
        <w:ind w:left="0"/>
        <w:rPr>
          <w:b/>
          <w:bCs/>
        </w:rPr>
      </w:pPr>
    </w:p>
    <w:p w:rsidR="00780551" w:rsidRDefault="00780551" w:rsidP="00780551">
      <w:pPr>
        <w:pStyle w:val="BodyTextIndent"/>
        <w:ind w:left="0"/>
        <w:rPr>
          <w:b/>
          <w:bCs/>
        </w:rPr>
      </w:pPr>
    </w:p>
    <w:p w:rsidR="00780551" w:rsidRDefault="00780551" w:rsidP="00780551">
      <w:pPr>
        <w:pStyle w:val="BodyTextIndent"/>
        <w:ind w:left="0"/>
      </w:pPr>
      <w:r>
        <w:t>Denne avtalen er utferdiget i 2 eksemplarer, slik at TILTAKSHAVER og KULTURHISTORISK MUSEUM beholder hvert sitt eksemplar.</w:t>
      </w:r>
    </w:p>
    <w:p w:rsidR="00780551" w:rsidRDefault="00780551" w:rsidP="00780551">
      <w:pPr>
        <w:pStyle w:val="BodyTextIndent"/>
        <w:ind w:left="0"/>
      </w:pPr>
    </w:p>
    <w:p w:rsidR="00780551" w:rsidRDefault="00780551" w:rsidP="00780551">
      <w:pPr>
        <w:pStyle w:val="BodyTextIndent"/>
        <w:ind w:left="0"/>
      </w:pPr>
    </w:p>
    <w:p w:rsidR="00780551" w:rsidRDefault="00780551" w:rsidP="00780551">
      <w:pPr>
        <w:pStyle w:val="BodyTextIndent"/>
        <w:ind w:left="0"/>
      </w:pPr>
    </w:p>
    <w:p w:rsidR="00780551" w:rsidRPr="007517B1" w:rsidRDefault="00037811" w:rsidP="00780551">
      <w:pPr>
        <w:pStyle w:val="BodyTextIndent"/>
        <w:ind w:left="0"/>
        <w:rPr>
          <w:lang w:val="nn-NO"/>
        </w:rPr>
      </w:pPr>
      <w:r w:rsidRPr="007517B1">
        <w:rPr>
          <w:lang w:val="nn-NO"/>
        </w:rPr>
        <w:t>……</w:t>
      </w:r>
      <w:r w:rsidR="008D4178" w:rsidRPr="007517B1">
        <w:rPr>
          <w:lang w:val="nn-NO"/>
        </w:rPr>
        <w:t xml:space="preserve">, den </w:t>
      </w:r>
      <w:r w:rsidR="008D4178" w:rsidRPr="007517B1">
        <w:rPr>
          <w:lang w:val="nn-NO"/>
        </w:rPr>
        <w:tab/>
      </w:r>
      <w:r w:rsidR="003D6118" w:rsidRPr="007517B1">
        <w:rPr>
          <w:lang w:val="nn-NO"/>
        </w:rPr>
        <w:t xml:space="preserve">  </w:t>
      </w:r>
      <w:r w:rsidR="008D4178" w:rsidRPr="007517B1">
        <w:rPr>
          <w:lang w:val="nn-NO"/>
        </w:rPr>
        <w:t>/</w:t>
      </w:r>
      <w:r w:rsidR="008D4178" w:rsidRPr="007517B1">
        <w:rPr>
          <w:lang w:val="nn-NO"/>
        </w:rPr>
        <w:tab/>
      </w:r>
      <w:r w:rsidR="003D6118" w:rsidRPr="007517B1">
        <w:rPr>
          <w:lang w:val="nn-NO"/>
        </w:rPr>
        <w:t xml:space="preserve"> </w:t>
      </w:r>
      <w:r w:rsidR="008D4178" w:rsidRPr="007517B1">
        <w:rPr>
          <w:lang w:val="nn-NO"/>
        </w:rPr>
        <w:t>20</w:t>
      </w:r>
      <w:r w:rsidR="00EC509C">
        <w:rPr>
          <w:lang w:val="nn-NO"/>
        </w:rPr>
        <w:t>14</w:t>
      </w:r>
      <w:r w:rsidR="000E64F4" w:rsidRPr="007517B1">
        <w:rPr>
          <w:lang w:val="nn-NO"/>
        </w:rPr>
        <w:t xml:space="preserve"> </w:t>
      </w:r>
      <w:r w:rsidR="000E64F4" w:rsidRPr="007517B1">
        <w:rPr>
          <w:lang w:val="nn-NO"/>
        </w:rPr>
        <w:tab/>
      </w:r>
      <w:r w:rsidR="000E64F4" w:rsidRPr="007517B1">
        <w:rPr>
          <w:lang w:val="nn-NO"/>
        </w:rPr>
        <w:tab/>
      </w:r>
      <w:r w:rsidR="000E64F4" w:rsidRPr="007517B1">
        <w:rPr>
          <w:lang w:val="nn-NO"/>
        </w:rPr>
        <w:tab/>
      </w:r>
      <w:r w:rsidR="000E64F4" w:rsidRPr="007517B1">
        <w:rPr>
          <w:lang w:val="nn-NO"/>
        </w:rPr>
        <w:tab/>
      </w:r>
      <w:r w:rsidRPr="007517B1">
        <w:rPr>
          <w:lang w:val="nn-NO"/>
        </w:rPr>
        <w:t>…….</w:t>
      </w:r>
      <w:r w:rsidR="000E64F4" w:rsidRPr="007517B1">
        <w:rPr>
          <w:lang w:val="nn-NO"/>
        </w:rPr>
        <w:t>, den</w:t>
      </w:r>
      <w:r w:rsidR="000E64F4" w:rsidRPr="007517B1">
        <w:rPr>
          <w:lang w:val="nn-NO"/>
        </w:rPr>
        <w:tab/>
        <w:t>/</w:t>
      </w:r>
      <w:r w:rsidR="000E64F4" w:rsidRPr="007517B1">
        <w:rPr>
          <w:lang w:val="nn-NO"/>
        </w:rPr>
        <w:tab/>
        <w:t>20</w:t>
      </w:r>
      <w:r w:rsidR="00EC509C">
        <w:rPr>
          <w:lang w:val="nn-NO"/>
        </w:rPr>
        <w:t>14</w:t>
      </w:r>
    </w:p>
    <w:p w:rsidR="00780551" w:rsidRPr="007517B1" w:rsidRDefault="00780551" w:rsidP="00780551">
      <w:pPr>
        <w:pStyle w:val="BodyTextIndent"/>
        <w:ind w:left="0"/>
        <w:rPr>
          <w:lang w:val="nn-NO"/>
        </w:rPr>
      </w:pPr>
    </w:p>
    <w:p w:rsidR="00780551" w:rsidRPr="00037811" w:rsidRDefault="00E730FC" w:rsidP="00780551">
      <w:pPr>
        <w:pStyle w:val="BodyTextIndent"/>
        <w:ind w:left="0"/>
        <w:rPr>
          <w:lang w:val="nn-NO"/>
        </w:rPr>
      </w:pPr>
      <w:r w:rsidRPr="007517B1">
        <w:rPr>
          <w:lang w:val="nn-NO"/>
        </w:rPr>
        <w:t xml:space="preserve">For </w:t>
      </w:r>
      <w:r w:rsidR="00037811" w:rsidRPr="007517B1">
        <w:rPr>
          <w:lang w:val="nn-NO"/>
        </w:rPr>
        <w:t>………..</w:t>
      </w:r>
      <w:r w:rsidR="00037811" w:rsidRPr="007517B1">
        <w:rPr>
          <w:lang w:val="nn-NO"/>
        </w:rPr>
        <w:tab/>
      </w:r>
      <w:r w:rsidR="00780551" w:rsidRPr="007517B1">
        <w:rPr>
          <w:lang w:val="nn-NO"/>
        </w:rPr>
        <w:tab/>
      </w:r>
      <w:r w:rsidR="00780551" w:rsidRPr="007517B1">
        <w:rPr>
          <w:lang w:val="nn-NO"/>
        </w:rPr>
        <w:tab/>
      </w:r>
      <w:r w:rsidR="00780551" w:rsidRPr="007517B1">
        <w:rPr>
          <w:lang w:val="nn-NO"/>
        </w:rPr>
        <w:tab/>
      </w:r>
      <w:r w:rsidR="00780551" w:rsidRPr="007517B1">
        <w:rPr>
          <w:lang w:val="nn-NO"/>
        </w:rPr>
        <w:tab/>
      </w:r>
      <w:r w:rsidR="00780551" w:rsidRPr="00037811">
        <w:rPr>
          <w:lang w:val="nn-NO"/>
        </w:rPr>
        <w:t>For KULTURHISTORISK MUSEUM</w:t>
      </w:r>
    </w:p>
    <w:p w:rsidR="00780551" w:rsidRPr="00037811" w:rsidRDefault="00780551" w:rsidP="00780551">
      <w:pPr>
        <w:pStyle w:val="BodyTextIndent"/>
        <w:ind w:left="0"/>
        <w:rPr>
          <w:lang w:val="nn-NO"/>
        </w:rPr>
      </w:pPr>
    </w:p>
    <w:p w:rsidR="00780551" w:rsidRPr="00037811" w:rsidRDefault="00780551" w:rsidP="00780551">
      <w:pPr>
        <w:pStyle w:val="BodyTextIndent"/>
        <w:ind w:left="0"/>
        <w:rPr>
          <w:lang w:val="nn-NO"/>
        </w:rPr>
      </w:pPr>
    </w:p>
    <w:p w:rsidR="00780551" w:rsidRPr="00037811" w:rsidRDefault="00780551" w:rsidP="00780551">
      <w:pPr>
        <w:pStyle w:val="BodyTextIndent"/>
        <w:ind w:left="0"/>
        <w:rPr>
          <w:lang w:val="nn-NO"/>
        </w:rPr>
      </w:pPr>
    </w:p>
    <w:p w:rsidR="0044269A" w:rsidRPr="00037811" w:rsidRDefault="00037811" w:rsidP="003D6118">
      <w:pPr>
        <w:pStyle w:val="BodyTextIndent"/>
        <w:ind w:left="0" w:firstLine="720"/>
        <w:rPr>
          <w:lang w:val="nn-NO"/>
        </w:rPr>
      </w:pPr>
      <w:r w:rsidRPr="00037811">
        <w:rPr>
          <w:lang w:val="nn-NO"/>
        </w:rPr>
        <w:t>………………</w:t>
      </w:r>
      <w:r w:rsidR="0044269A" w:rsidRPr="00037811">
        <w:rPr>
          <w:lang w:val="nn-NO"/>
        </w:rPr>
        <w:tab/>
      </w:r>
      <w:r w:rsidR="0044269A" w:rsidRPr="00037811">
        <w:rPr>
          <w:lang w:val="nn-NO"/>
        </w:rPr>
        <w:tab/>
      </w:r>
      <w:r w:rsidR="0044269A" w:rsidRPr="00037811">
        <w:rPr>
          <w:lang w:val="nn-NO"/>
        </w:rPr>
        <w:tab/>
      </w:r>
      <w:r w:rsidR="0044269A" w:rsidRPr="00037811">
        <w:rPr>
          <w:lang w:val="nn-NO"/>
        </w:rPr>
        <w:tab/>
      </w:r>
      <w:r w:rsidR="003D6118" w:rsidRPr="00037811">
        <w:rPr>
          <w:lang w:val="nn-NO"/>
        </w:rPr>
        <w:tab/>
      </w:r>
      <w:r w:rsidR="00EC509C">
        <w:rPr>
          <w:lang w:val="nn-NO"/>
        </w:rPr>
        <w:t>Håkon Glørstad</w:t>
      </w:r>
    </w:p>
    <w:p w:rsidR="0037105E" w:rsidRPr="00037811" w:rsidRDefault="00037811" w:rsidP="008A00FE">
      <w:pPr>
        <w:pStyle w:val="BodyTextIndent"/>
        <w:ind w:left="0" w:firstLine="720"/>
        <w:rPr>
          <w:lang w:val="nn-NO"/>
        </w:rPr>
      </w:pPr>
      <w:r w:rsidRPr="00037811">
        <w:rPr>
          <w:lang w:val="nn-NO"/>
        </w:rPr>
        <w:t>……………</w:t>
      </w:r>
      <w:r w:rsidR="00220DCE">
        <w:rPr>
          <w:lang w:val="nn-NO"/>
        </w:rPr>
        <w:tab/>
      </w:r>
      <w:r w:rsidR="00220DCE">
        <w:rPr>
          <w:lang w:val="nn-NO"/>
        </w:rPr>
        <w:tab/>
      </w:r>
      <w:r w:rsidR="00220DCE">
        <w:rPr>
          <w:lang w:val="nn-NO"/>
        </w:rPr>
        <w:tab/>
      </w:r>
      <w:r w:rsidR="00220DCE">
        <w:rPr>
          <w:lang w:val="nn-NO"/>
        </w:rPr>
        <w:tab/>
      </w:r>
      <w:r w:rsidR="003D6118" w:rsidRPr="00037811">
        <w:rPr>
          <w:lang w:val="nn-NO"/>
        </w:rPr>
        <w:tab/>
      </w:r>
      <w:r w:rsidR="00EC509C">
        <w:rPr>
          <w:lang w:val="nn-NO"/>
        </w:rPr>
        <w:t xml:space="preserve">         </w:t>
      </w:r>
      <w:r w:rsidR="00220DCE">
        <w:rPr>
          <w:lang w:val="nn-NO"/>
        </w:rPr>
        <w:t xml:space="preserve"> museumsdirektør</w:t>
      </w:r>
    </w:p>
    <w:sectPr w:rsidR="0037105E" w:rsidRPr="00037811" w:rsidSect="00C9520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3C" w:rsidRDefault="00E22C3C">
      <w:r>
        <w:separator/>
      </w:r>
    </w:p>
  </w:endnote>
  <w:endnote w:type="continuationSeparator" w:id="0">
    <w:p w:rsidR="00E22C3C" w:rsidRDefault="00E2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04" w:rsidRDefault="003F4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05"/>
      <w:docPartObj>
        <w:docPartGallery w:val="Page Numbers (Bottom of Page)"/>
        <w:docPartUnique/>
      </w:docPartObj>
    </w:sdtPr>
    <w:sdtEndPr/>
    <w:sdtContent>
      <w:p w:rsidR="003F4A04" w:rsidRDefault="003F4A04">
        <w:pPr>
          <w:pStyle w:val="Footer"/>
          <w:jc w:val="right"/>
        </w:pPr>
        <w:r>
          <w:fldChar w:fldCharType="begin"/>
        </w:r>
        <w:r>
          <w:instrText xml:space="preserve"> PAGE   \* MERGEFORMAT </w:instrText>
        </w:r>
        <w:r>
          <w:fldChar w:fldCharType="separate"/>
        </w:r>
        <w:r w:rsidR="002C74B0">
          <w:rPr>
            <w:noProof/>
          </w:rPr>
          <w:t>2</w:t>
        </w:r>
        <w:r>
          <w:rPr>
            <w:noProof/>
          </w:rPr>
          <w:fldChar w:fldCharType="end"/>
        </w:r>
      </w:p>
    </w:sdtContent>
  </w:sdt>
  <w:p w:rsidR="003F4A04" w:rsidRDefault="003F4A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3C" w:rsidRDefault="00E22C3C">
      <w:r>
        <w:separator/>
      </w:r>
    </w:p>
  </w:footnote>
  <w:footnote w:type="continuationSeparator" w:id="0">
    <w:p w:rsidR="00E22C3C" w:rsidRDefault="00E2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r>
      <w:t>Avtale Kulturhistorisk museum - Tiltakshaver</w:t>
    </w:r>
  </w:p>
  <w:p w:rsidR="003F4A04" w:rsidRDefault="003F4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F66"/>
    <w:multiLevelType w:val="hybridMultilevel"/>
    <w:tmpl w:val="ED520F48"/>
    <w:lvl w:ilvl="0" w:tplc="2E2CB7B8">
      <w:start w:val="1"/>
      <w:numFmt w:val="lowerLetter"/>
      <w:lvlText w:val="%1."/>
      <w:lvlJc w:val="left"/>
      <w:pPr>
        <w:ind w:left="1440" w:hanging="360"/>
      </w:pPr>
      <w:rPr>
        <w:b/>
        <w:color w:val="000000" w:themeColor="text1"/>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nsid w:val="1AE91E65"/>
    <w:multiLevelType w:val="hybridMultilevel"/>
    <w:tmpl w:val="7B609572"/>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C93360"/>
    <w:multiLevelType w:val="multilevel"/>
    <w:tmpl w:val="8FFE83BE"/>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720" w:firstLine="0"/>
      </w:pPr>
      <w:rPr>
        <w:rFonts w:ascii="Cambria" w:eastAsia="Times New Roman" w:hAnsi="Cambria" w:cs="Times New Roman"/>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41E4550"/>
    <w:multiLevelType w:val="hybridMultilevel"/>
    <w:tmpl w:val="6B0AE9FC"/>
    <w:lvl w:ilvl="0" w:tplc="6A2CB7D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21437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BF1B25"/>
    <w:multiLevelType w:val="multilevel"/>
    <w:tmpl w:val="285E13C6"/>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0"/>
      </w:pPr>
      <w:rPr>
        <w:rFonts w:ascii="Cambria" w:eastAsia="Times New Roman" w:hAnsi="Cambria"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E980CF3"/>
    <w:multiLevelType w:val="hybridMultilevel"/>
    <w:tmpl w:val="12E09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CC7ED9"/>
    <w:multiLevelType w:val="hybridMultilevel"/>
    <w:tmpl w:val="1632EB9A"/>
    <w:lvl w:ilvl="0" w:tplc="DB642F82">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8EE2173"/>
    <w:multiLevelType w:val="hybridMultilevel"/>
    <w:tmpl w:val="020835E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nsid w:val="4B011F5E"/>
    <w:multiLevelType w:val="hybridMultilevel"/>
    <w:tmpl w:val="7F5420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C12482"/>
    <w:multiLevelType w:val="hybridMultilevel"/>
    <w:tmpl w:val="C408E63C"/>
    <w:lvl w:ilvl="0" w:tplc="0414000F">
      <w:start w:val="1"/>
      <w:numFmt w:val="decimal"/>
      <w:lvlText w:val="%1."/>
      <w:lvlJc w:val="left"/>
      <w:pPr>
        <w:ind w:left="720" w:hanging="360"/>
      </w:pPr>
      <w:rPr>
        <w:rFonts w:hint="default"/>
      </w:rPr>
    </w:lvl>
    <w:lvl w:ilvl="1" w:tplc="2E2CB7B8">
      <w:start w:val="1"/>
      <w:numFmt w:val="lowerLetter"/>
      <w:lvlText w:val="%2."/>
      <w:lvlJc w:val="left"/>
      <w:pPr>
        <w:ind w:left="1440" w:hanging="360"/>
      </w:pPr>
      <w:rPr>
        <w:b/>
        <w:color w:val="000000" w:themeColor="text1"/>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3B5398A"/>
    <w:multiLevelType w:val="multilevel"/>
    <w:tmpl w:val="2ADEFB56"/>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0"/>
      </w:pPr>
      <w:rPr>
        <w:rFonts w:ascii="Cambria" w:eastAsia="Times New Roman" w:hAnsi="Cambria"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9"/>
  </w:num>
  <w:num w:numId="3">
    <w:abstractNumId w:val="4"/>
  </w:num>
  <w:num w:numId="4">
    <w:abstractNumId w:val="2"/>
  </w:num>
  <w:num w:numId="5">
    <w:abstractNumId w:val="10"/>
  </w:num>
  <w:num w:numId="6">
    <w:abstractNumId w:val="6"/>
  </w:num>
  <w:num w:numId="7">
    <w:abstractNumId w:val="1"/>
  </w:num>
  <w:num w:numId="8">
    <w:abstractNumId w:val="5"/>
  </w:num>
  <w:num w:numId="9">
    <w:abstractNumId w:val="1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A9"/>
    <w:rsid w:val="00017EB2"/>
    <w:rsid w:val="00037811"/>
    <w:rsid w:val="000878A4"/>
    <w:rsid w:val="000B16A8"/>
    <w:rsid w:val="000B1F8D"/>
    <w:rsid w:val="000C01E8"/>
    <w:rsid w:val="000C5B1D"/>
    <w:rsid w:val="000E64F4"/>
    <w:rsid w:val="0015455E"/>
    <w:rsid w:val="001A36CC"/>
    <w:rsid w:val="001C0951"/>
    <w:rsid w:val="001F3633"/>
    <w:rsid w:val="00202234"/>
    <w:rsid w:val="00220DCE"/>
    <w:rsid w:val="00277101"/>
    <w:rsid w:val="002A236B"/>
    <w:rsid w:val="002B22FC"/>
    <w:rsid w:val="002C1AE9"/>
    <w:rsid w:val="002C3E8A"/>
    <w:rsid w:val="002C5E33"/>
    <w:rsid w:val="002C74B0"/>
    <w:rsid w:val="002D79BF"/>
    <w:rsid w:val="002E1B7F"/>
    <w:rsid w:val="00311D2E"/>
    <w:rsid w:val="00312B21"/>
    <w:rsid w:val="00342C9A"/>
    <w:rsid w:val="0037105E"/>
    <w:rsid w:val="003B692E"/>
    <w:rsid w:val="003D6118"/>
    <w:rsid w:val="003E45DC"/>
    <w:rsid w:val="003F4A04"/>
    <w:rsid w:val="004348DE"/>
    <w:rsid w:val="0044269A"/>
    <w:rsid w:val="0047294F"/>
    <w:rsid w:val="004B0F7E"/>
    <w:rsid w:val="004B3CA6"/>
    <w:rsid w:val="004B78D3"/>
    <w:rsid w:val="004D7B16"/>
    <w:rsid w:val="004E0B39"/>
    <w:rsid w:val="004F064F"/>
    <w:rsid w:val="00524DBC"/>
    <w:rsid w:val="00532E57"/>
    <w:rsid w:val="00593126"/>
    <w:rsid w:val="005A5FF3"/>
    <w:rsid w:val="005F1392"/>
    <w:rsid w:val="00603AA9"/>
    <w:rsid w:val="00616619"/>
    <w:rsid w:val="006A48E8"/>
    <w:rsid w:val="006B7DCE"/>
    <w:rsid w:val="006D41F5"/>
    <w:rsid w:val="006E79F5"/>
    <w:rsid w:val="006F1CFD"/>
    <w:rsid w:val="006F7A3E"/>
    <w:rsid w:val="007034ED"/>
    <w:rsid w:val="00703FF9"/>
    <w:rsid w:val="007517B1"/>
    <w:rsid w:val="00780551"/>
    <w:rsid w:val="00792D78"/>
    <w:rsid w:val="007A0300"/>
    <w:rsid w:val="007A6550"/>
    <w:rsid w:val="007B058F"/>
    <w:rsid w:val="007D1B24"/>
    <w:rsid w:val="007D7DD9"/>
    <w:rsid w:val="007E36E0"/>
    <w:rsid w:val="00850AEA"/>
    <w:rsid w:val="008A00FE"/>
    <w:rsid w:val="008A7255"/>
    <w:rsid w:val="008B3EA8"/>
    <w:rsid w:val="008C3088"/>
    <w:rsid w:val="008D4178"/>
    <w:rsid w:val="008E6305"/>
    <w:rsid w:val="008F3E8B"/>
    <w:rsid w:val="00930142"/>
    <w:rsid w:val="00937930"/>
    <w:rsid w:val="009757D2"/>
    <w:rsid w:val="00975E8E"/>
    <w:rsid w:val="0098217D"/>
    <w:rsid w:val="009C0E29"/>
    <w:rsid w:val="009C1482"/>
    <w:rsid w:val="009D1D74"/>
    <w:rsid w:val="009E633B"/>
    <w:rsid w:val="009F05EE"/>
    <w:rsid w:val="009F0BF9"/>
    <w:rsid w:val="00A2531F"/>
    <w:rsid w:val="00A73206"/>
    <w:rsid w:val="00A84C6A"/>
    <w:rsid w:val="00A92D89"/>
    <w:rsid w:val="00AA213D"/>
    <w:rsid w:val="00AD6634"/>
    <w:rsid w:val="00AE70EC"/>
    <w:rsid w:val="00B07EFD"/>
    <w:rsid w:val="00B445BD"/>
    <w:rsid w:val="00BE2A75"/>
    <w:rsid w:val="00BE7E41"/>
    <w:rsid w:val="00C025C9"/>
    <w:rsid w:val="00C23BBF"/>
    <w:rsid w:val="00C516A0"/>
    <w:rsid w:val="00C612AC"/>
    <w:rsid w:val="00C9520E"/>
    <w:rsid w:val="00CA4BB2"/>
    <w:rsid w:val="00CC0C20"/>
    <w:rsid w:val="00CE7BC3"/>
    <w:rsid w:val="00D0712B"/>
    <w:rsid w:val="00D2616E"/>
    <w:rsid w:val="00D7007F"/>
    <w:rsid w:val="00DB4E70"/>
    <w:rsid w:val="00DE236E"/>
    <w:rsid w:val="00DE734D"/>
    <w:rsid w:val="00DF603C"/>
    <w:rsid w:val="00E22C3C"/>
    <w:rsid w:val="00E33C38"/>
    <w:rsid w:val="00E37364"/>
    <w:rsid w:val="00E515A1"/>
    <w:rsid w:val="00E7181B"/>
    <w:rsid w:val="00E730FC"/>
    <w:rsid w:val="00E856B1"/>
    <w:rsid w:val="00E93608"/>
    <w:rsid w:val="00E94C07"/>
    <w:rsid w:val="00EC509C"/>
    <w:rsid w:val="00F30E06"/>
    <w:rsid w:val="00F30E8B"/>
    <w:rsid w:val="00F61FAA"/>
    <w:rsid w:val="00F66238"/>
    <w:rsid w:val="00F674BE"/>
    <w:rsid w:val="00F87451"/>
    <w:rsid w:val="00F91E5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551"/>
    <w:rPr>
      <w:sz w:val="24"/>
      <w:szCs w:val="24"/>
      <w:lang w:eastAsia="en-US"/>
    </w:rPr>
  </w:style>
  <w:style w:type="paragraph" w:styleId="Heading1">
    <w:name w:val="heading 1"/>
    <w:basedOn w:val="Normal"/>
    <w:next w:val="Normal"/>
    <w:link w:val="Heading1Char"/>
    <w:qFormat/>
    <w:rsid w:val="00C516A0"/>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516A0"/>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516A0"/>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16A0"/>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16A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16A0"/>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16A0"/>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516A0"/>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16A0"/>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551"/>
    <w:pPr>
      <w:ind w:left="720"/>
    </w:pPr>
  </w:style>
  <w:style w:type="paragraph" w:styleId="Title">
    <w:name w:val="Title"/>
    <w:basedOn w:val="Normal"/>
    <w:qFormat/>
    <w:rsid w:val="00780551"/>
    <w:pPr>
      <w:jc w:val="center"/>
    </w:pPr>
    <w:rPr>
      <w:b/>
      <w:bCs/>
    </w:rPr>
  </w:style>
  <w:style w:type="paragraph" w:styleId="Footer">
    <w:name w:val="footer"/>
    <w:basedOn w:val="Normal"/>
    <w:link w:val="FooterChar"/>
    <w:uiPriority w:val="99"/>
    <w:rsid w:val="00780551"/>
    <w:pPr>
      <w:tabs>
        <w:tab w:val="center" w:pos="4320"/>
        <w:tab w:val="right" w:pos="8640"/>
      </w:tabs>
    </w:pPr>
  </w:style>
  <w:style w:type="character" w:styleId="PageNumber">
    <w:name w:val="page number"/>
    <w:basedOn w:val="DefaultParagraphFont"/>
    <w:rsid w:val="00780551"/>
  </w:style>
  <w:style w:type="paragraph" w:styleId="BalloonText">
    <w:name w:val="Balloon Text"/>
    <w:basedOn w:val="Normal"/>
    <w:semiHidden/>
    <w:rsid w:val="00A2531F"/>
    <w:rPr>
      <w:rFonts w:ascii="Tahoma" w:hAnsi="Tahoma" w:cs="Tahoma"/>
      <w:sz w:val="16"/>
      <w:szCs w:val="16"/>
    </w:rPr>
  </w:style>
  <w:style w:type="character" w:customStyle="1" w:styleId="FooterChar">
    <w:name w:val="Footer Char"/>
    <w:link w:val="Footer"/>
    <w:uiPriority w:val="99"/>
    <w:rsid w:val="00D2616E"/>
    <w:rPr>
      <w:sz w:val="24"/>
      <w:szCs w:val="24"/>
      <w:lang w:eastAsia="en-US"/>
    </w:rPr>
  </w:style>
  <w:style w:type="paragraph" w:styleId="ListParagraph">
    <w:name w:val="List Paragraph"/>
    <w:basedOn w:val="Normal"/>
    <w:uiPriority w:val="34"/>
    <w:qFormat/>
    <w:rsid w:val="00E93608"/>
    <w:pPr>
      <w:ind w:left="720"/>
      <w:contextualSpacing/>
    </w:pPr>
    <w:rPr>
      <w:sz w:val="20"/>
      <w:szCs w:val="20"/>
    </w:rPr>
  </w:style>
  <w:style w:type="character" w:customStyle="1" w:styleId="Heading1Char">
    <w:name w:val="Heading 1 Char"/>
    <w:basedOn w:val="DefaultParagraphFont"/>
    <w:link w:val="Heading1"/>
    <w:rsid w:val="00C516A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C516A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C516A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516A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516A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516A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516A0"/>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516A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516A0"/>
    <w:rPr>
      <w:rFonts w:ascii="Cambria" w:eastAsia="Times New Roman" w:hAnsi="Cambria" w:cs="Times New Roman"/>
      <w:sz w:val="22"/>
      <w:szCs w:val="22"/>
      <w:lang w:eastAsia="en-US"/>
    </w:rPr>
  </w:style>
  <w:style w:type="paragraph" w:styleId="Header">
    <w:name w:val="header"/>
    <w:basedOn w:val="Normal"/>
    <w:link w:val="HeaderChar"/>
    <w:uiPriority w:val="99"/>
    <w:rsid w:val="00C9520E"/>
    <w:pPr>
      <w:tabs>
        <w:tab w:val="center" w:pos="4536"/>
        <w:tab w:val="right" w:pos="9072"/>
      </w:tabs>
    </w:pPr>
  </w:style>
  <w:style w:type="character" w:customStyle="1" w:styleId="HeaderChar">
    <w:name w:val="Header Char"/>
    <w:basedOn w:val="DefaultParagraphFont"/>
    <w:link w:val="Header"/>
    <w:uiPriority w:val="99"/>
    <w:rsid w:val="00C9520E"/>
    <w:rPr>
      <w:sz w:val="24"/>
      <w:szCs w:val="24"/>
      <w:lang w:eastAsia="en-US"/>
    </w:rPr>
  </w:style>
  <w:style w:type="character" w:styleId="CommentReference">
    <w:name w:val="annotation reference"/>
    <w:basedOn w:val="DefaultParagraphFont"/>
    <w:rsid w:val="00A84C6A"/>
    <w:rPr>
      <w:sz w:val="16"/>
      <w:szCs w:val="16"/>
    </w:rPr>
  </w:style>
  <w:style w:type="paragraph" w:styleId="CommentText">
    <w:name w:val="annotation text"/>
    <w:basedOn w:val="Normal"/>
    <w:link w:val="CommentTextChar"/>
    <w:rsid w:val="00A84C6A"/>
    <w:rPr>
      <w:sz w:val="20"/>
      <w:szCs w:val="20"/>
    </w:rPr>
  </w:style>
  <w:style w:type="character" w:customStyle="1" w:styleId="CommentTextChar">
    <w:name w:val="Comment Text Char"/>
    <w:basedOn w:val="DefaultParagraphFont"/>
    <w:link w:val="CommentText"/>
    <w:rsid w:val="00A84C6A"/>
    <w:rPr>
      <w:lang w:eastAsia="en-US"/>
    </w:rPr>
  </w:style>
  <w:style w:type="paragraph" w:styleId="CommentSubject">
    <w:name w:val="annotation subject"/>
    <w:basedOn w:val="CommentText"/>
    <w:next w:val="CommentText"/>
    <w:link w:val="CommentSubjectChar"/>
    <w:rsid w:val="00A84C6A"/>
    <w:rPr>
      <w:b/>
      <w:bCs/>
    </w:rPr>
  </w:style>
  <w:style w:type="character" w:customStyle="1" w:styleId="CommentSubjectChar">
    <w:name w:val="Comment Subject Char"/>
    <w:basedOn w:val="CommentTextChar"/>
    <w:link w:val="CommentSubject"/>
    <w:rsid w:val="00A84C6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551"/>
    <w:rPr>
      <w:sz w:val="24"/>
      <w:szCs w:val="24"/>
      <w:lang w:eastAsia="en-US"/>
    </w:rPr>
  </w:style>
  <w:style w:type="paragraph" w:styleId="Heading1">
    <w:name w:val="heading 1"/>
    <w:basedOn w:val="Normal"/>
    <w:next w:val="Normal"/>
    <w:link w:val="Heading1Char"/>
    <w:qFormat/>
    <w:rsid w:val="00C516A0"/>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516A0"/>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516A0"/>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16A0"/>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16A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16A0"/>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16A0"/>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516A0"/>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16A0"/>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551"/>
    <w:pPr>
      <w:ind w:left="720"/>
    </w:pPr>
  </w:style>
  <w:style w:type="paragraph" w:styleId="Title">
    <w:name w:val="Title"/>
    <w:basedOn w:val="Normal"/>
    <w:qFormat/>
    <w:rsid w:val="00780551"/>
    <w:pPr>
      <w:jc w:val="center"/>
    </w:pPr>
    <w:rPr>
      <w:b/>
      <w:bCs/>
    </w:rPr>
  </w:style>
  <w:style w:type="paragraph" w:styleId="Footer">
    <w:name w:val="footer"/>
    <w:basedOn w:val="Normal"/>
    <w:link w:val="FooterChar"/>
    <w:uiPriority w:val="99"/>
    <w:rsid w:val="00780551"/>
    <w:pPr>
      <w:tabs>
        <w:tab w:val="center" w:pos="4320"/>
        <w:tab w:val="right" w:pos="8640"/>
      </w:tabs>
    </w:pPr>
  </w:style>
  <w:style w:type="character" w:styleId="PageNumber">
    <w:name w:val="page number"/>
    <w:basedOn w:val="DefaultParagraphFont"/>
    <w:rsid w:val="00780551"/>
  </w:style>
  <w:style w:type="paragraph" w:styleId="BalloonText">
    <w:name w:val="Balloon Text"/>
    <w:basedOn w:val="Normal"/>
    <w:semiHidden/>
    <w:rsid w:val="00A2531F"/>
    <w:rPr>
      <w:rFonts w:ascii="Tahoma" w:hAnsi="Tahoma" w:cs="Tahoma"/>
      <w:sz w:val="16"/>
      <w:szCs w:val="16"/>
    </w:rPr>
  </w:style>
  <w:style w:type="character" w:customStyle="1" w:styleId="FooterChar">
    <w:name w:val="Footer Char"/>
    <w:link w:val="Footer"/>
    <w:uiPriority w:val="99"/>
    <w:rsid w:val="00D2616E"/>
    <w:rPr>
      <w:sz w:val="24"/>
      <w:szCs w:val="24"/>
      <w:lang w:eastAsia="en-US"/>
    </w:rPr>
  </w:style>
  <w:style w:type="paragraph" w:styleId="ListParagraph">
    <w:name w:val="List Paragraph"/>
    <w:basedOn w:val="Normal"/>
    <w:uiPriority w:val="34"/>
    <w:qFormat/>
    <w:rsid w:val="00E93608"/>
    <w:pPr>
      <w:ind w:left="720"/>
      <w:contextualSpacing/>
    </w:pPr>
    <w:rPr>
      <w:sz w:val="20"/>
      <w:szCs w:val="20"/>
    </w:rPr>
  </w:style>
  <w:style w:type="character" w:customStyle="1" w:styleId="Heading1Char">
    <w:name w:val="Heading 1 Char"/>
    <w:basedOn w:val="DefaultParagraphFont"/>
    <w:link w:val="Heading1"/>
    <w:rsid w:val="00C516A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C516A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C516A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516A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516A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516A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516A0"/>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516A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516A0"/>
    <w:rPr>
      <w:rFonts w:ascii="Cambria" w:eastAsia="Times New Roman" w:hAnsi="Cambria" w:cs="Times New Roman"/>
      <w:sz w:val="22"/>
      <w:szCs w:val="22"/>
      <w:lang w:eastAsia="en-US"/>
    </w:rPr>
  </w:style>
  <w:style w:type="paragraph" w:styleId="Header">
    <w:name w:val="header"/>
    <w:basedOn w:val="Normal"/>
    <w:link w:val="HeaderChar"/>
    <w:uiPriority w:val="99"/>
    <w:rsid w:val="00C9520E"/>
    <w:pPr>
      <w:tabs>
        <w:tab w:val="center" w:pos="4536"/>
        <w:tab w:val="right" w:pos="9072"/>
      </w:tabs>
    </w:pPr>
  </w:style>
  <w:style w:type="character" w:customStyle="1" w:styleId="HeaderChar">
    <w:name w:val="Header Char"/>
    <w:basedOn w:val="DefaultParagraphFont"/>
    <w:link w:val="Header"/>
    <w:uiPriority w:val="99"/>
    <w:rsid w:val="00C9520E"/>
    <w:rPr>
      <w:sz w:val="24"/>
      <w:szCs w:val="24"/>
      <w:lang w:eastAsia="en-US"/>
    </w:rPr>
  </w:style>
  <w:style w:type="character" w:styleId="CommentReference">
    <w:name w:val="annotation reference"/>
    <w:basedOn w:val="DefaultParagraphFont"/>
    <w:rsid w:val="00A84C6A"/>
    <w:rPr>
      <w:sz w:val="16"/>
      <w:szCs w:val="16"/>
    </w:rPr>
  </w:style>
  <w:style w:type="paragraph" w:styleId="CommentText">
    <w:name w:val="annotation text"/>
    <w:basedOn w:val="Normal"/>
    <w:link w:val="CommentTextChar"/>
    <w:rsid w:val="00A84C6A"/>
    <w:rPr>
      <w:sz w:val="20"/>
      <w:szCs w:val="20"/>
    </w:rPr>
  </w:style>
  <w:style w:type="character" w:customStyle="1" w:styleId="CommentTextChar">
    <w:name w:val="Comment Text Char"/>
    <w:basedOn w:val="DefaultParagraphFont"/>
    <w:link w:val="CommentText"/>
    <w:rsid w:val="00A84C6A"/>
    <w:rPr>
      <w:lang w:eastAsia="en-US"/>
    </w:rPr>
  </w:style>
  <w:style w:type="paragraph" w:styleId="CommentSubject">
    <w:name w:val="annotation subject"/>
    <w:basedOn w:val="CommentText"/>
    <w:next w:val="CommentText"/>
    <w:link w:val="CommentSubjectChar"/>
    <w:rsid w:val="00A84C6A"/>
    <w:rPr>
      <w:b/>
      <w:bCs/>
    </w:rPr>
  </w:style>
  <w:style w:type="character" w:customStyle="1" w:styleId="CommentSubjectChar">
    <w:name w:val="Comment Subject Char"/>
    <w:basedOn w:val="CommentTextChar"/>
    <w:link w:val="CommentSubject"/>
    <w:rsid w:val="00A84C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2552-FB84-4CD6-98E7-38317306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C27DE7FF.dotm</Template>
  <TotalTime>0</TotalTime>
  <Pages>6</Pages>
  <Words>1190</Words>
  <Characters>7510</Characters>
  <Application>Microsoft Office Word</Application>
  <DocSecurity>4</DocSecurity>
  <Lines>62</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AVTALE</vt:lpstr>
      <vt:lpstr>AVTALE</vt:lpstr>
    </vt:vector>
  </TitlesOfParts>
  <Company>UiO</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dc:title>
  <dc:creator>Ingrid Ystgaard, førstekonsulent</dc:creator>
  <cp:lastModifiedBy>Camilla Haugan</cp:lastModifiedBy>
  <cp:revision>2</cp:revision>
  <cp:lastPrinted>2012-03-20T08:48:00Z</cp:lastPrinted>
  <dcterms:created xsi:type="dcterms:W3CDTF">2015-02-17T13:31:00Z</dcterms:created>
  <dcterms:modified xsi:type="dcterms:W3CDTF">2015-02-17T13:31:00Z</dcterms:modified>
</cp:coreProperties>
</file>