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 xml:space="preserve">Knut </w:t>
      </w:r>
      <w:proofErr w:type="spellStart"/>
      <w:r w:rsidR="00F96655" w:rsidRPr="001F3C52">
        <w:t>Fægri</w:t>
      </w:r>
      <w:proofErr w:type="spellEnd"/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B563FB">
        <w:t>24</w:t>
      </w:r>
      <w:r w:rsidR="004854D0">
        <w:t>.</w:t>
      </w:r>
      <w:r w:rsidR="00B563FB">
        <w:t>9</w:t>
      </w:r>
      <w:r w:rsidR="004854D0">
        <w:t>.2013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>ruppemøte, 27</w:t>
      </w:r>
      <w:r w:rsidR="00D07F7F" w:rsidRPr="001F3C52">
        <w:t xml:space="preserve">. </w:t>
      </w:r>
      <w:r w:rsidR="001F3C52">
        <w:t>september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Pr="00F50F59" w:rsidRDefault="00F50F59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>2. Status pågående aktiviteter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hyperlink r:id="rId10" w:history="1">
        <w:r w:rsidRPr="00B563FB">
          <w:rPr>
            <w:rFonts w:eastAsia="Calibri"/>
            <w:sz w:val="21"/>
          </w:rPr>
          <w:t>detaljerte lønnstransaksjoner</w:t>
        </w:r>
      </w:hyperlink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>* prosjektøkonomistyring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  <w:r w:rsidRPr="00B563FB">
        <w:rPr>
          <w:rFonts w:eastAsia="Calibri"/>
          <w:sz w:val="21"/>
        </w:rPr>
        <w:t>* standard kontrakter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3. Arbeidsgruppe 5 - behovsutredning - </w:t>
      </w:r>
      <w:r w:rsidRPr="00F50F59">
        <w:rPr>
          <w:rFonts w:eastAsia="Calibri"/>
          <w:b/>
          <w:sz w:val="21"/>
        </w:rPr>
        <w:fldChar w:fldCharType="begin"/>
      </w:r>
      <w:r w:rsidRPr="00F50F59">
        <w:rPr>
          <w:rFonts w:eastAsia="Calibri"/>
          <w:b/>
          <w:sz w:val="21"/>
        </w:rPr>
        <w:instrText xml:space="preserve"> HYPERLINK "http://www.uio.no/for-ansatte/arbeidsstotte/prosjekter/internt-handlingsrom/plangrupper/ekstern-finansiering/moter/2013/utkast-mandat-arbeidsgruppe-5v1-0.docx" </w:instrText>
      </w:r>
      <w:r w:rsidRPr="00F50F59">
        <w:rPr>
          <w:rFonts w:eastAsia="Calibri"/>
          <w:b/>
          <w:sz w:val="21"/>
        </w:rPr>
        <w:fldChar w:fldCharType="separate"/>
      </w:r>
      <w:r w:rsidRPr="00F50F59">
        <w:rPr>
          <w:rFonts w:eastAsia="Calibri"/>
          <w:b/>
          <w:sz w:val="21"/>
        </w:rPr>
        <w:t>arbeidsgruppe og sammensetning</w:t>
      </w:r>
    </w:p>
    <w:p w:rsidR="00B563FB" w:rsidRPr="00B563FB" w:rsidRDefault="00B563FB" w:rsidP="00B563FB">
      <w:pPr>
        <w:pStyle w:val="Georgia11spacing10after"/>
        <w:spacing w:after="0" w:line="240" w:lineRule="auto"/>
        <w:rPr>
          <w:rFonts w:eastAsia="Calibri"/>
          <w:sz w:val="21"/>
        </w:rPr>
      </w:pPr>
      <w:r w:rsidRPr="00F50F59">
        <w:rPr>
          <w:rFonts w:eastAsia="Calibri"/>
          <w:b/>
          <w:sz w:val="21"/>
        </w:rPr>
        <w:fldChar w:fldCharType="end"/>
      </w:r>
      <w:r w:rsidRPr="00B563FB">
        <w:rPr>
          <w:rFonts w:eastAsia="Calibri"/>
          <w:sz w:val="21"/>
        </w:rPr>
        <w:t>I forkant av møtet vurder aktuelle deltake</w:t>
      </w:r>
      <w:r w:rsidRPr="00F50F59">
        <w:rPr>
          <w:sz w:val="21"/>
        </w:rPr>
        <w:t xml:space="preserve">re til arbeidsgruppen - ref. NN </w:t>
      </w:r>
      <w:r w:rsidRPr="00B563FB">
        <w:rPr>
          <w:rFonts w:eastAsia="Calibri"/>
          <w:sz w:val="21"/>
        </w:rPr>
        <w:t>under arbeidsgruppens sammensetning</w:t>
      </w:r>
      <w:r w:rsidRPr="00F50F59">
        <w:rPr>
          <w:sz w:val="21"/>
        </w:rPr>
        <w:t>.</w:t>
      </w:r>
      <w:r w:rsidRPr="00B563FB">
        <w:rPr>
          <w:rFonts w:eastAsia="Calibri"/>
          <w:sz w:val="21"/>
        </w:rPr>
        <w:t xml:space="preserve"> 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4. Tilrettelegging for </w:t>
      </w:r>
      <w:r w:rsidRPr="00F50F59">
        <w:rPr>
          <w:rFonts w:eastAsia="Calibri"/>
          <w:b/>
          <w:sz w:val="21"/>
        </w:rPr>
        <w:fldChar w:fldCharType="begin"/>
      </w:r>
      <w:r w:rsidRPr="00F50F59">
        <w:rPr>
          <w:rFonts w:eastAsia="Calibri"/>
          <w:b/>
          <w:sz w:val="21"/>
        </w:rPr>
        <w:instrText xml:space="preserve"> HYPERLINK "http://www.uio.no/for-ansatte/arbeidsstotte/prosjekter/internt-handlingsrom/plangrupper/ekstern-finansiering/moter/2013/delprosjekt-implementering-leiested-v1.ppt" </w:instrText>
      </w:r>
      <w:r w:rsidRPr="00F50F59">
        <w:rPr>
          <w:rFonts w:eastAsia="Calibri"/>
          <w:b/>
          <w:sz w:val="21"/>
        </w:rPr>
        <w:fldChar w:fldCharType="separate"/>
      </w:r>
      <w:r w:rsidRPr="00F50F59">
        <w:rPr>
          <w:rFonts w:eastAsia="Calibri"/>
          <w:b/>
          <w:sz w:val="21"/>
        </w:rPr>
        <w:t>leiested</w:t>
      </w:r>
    </w:p>
    <w:p w:rsidR="00B563FB" w:rsidRPr="00B563FB" w:rsidRDefault="00B563FB" w:rsidP="00B563FB">
      <w:pPr>
        <w:pStyle w:val="Georgia11spacing10after"/>
        <w:spacing w:after="0" w:line="240" w:lineRule="auto"/>
        <w:rPr>
          <w:rFonts w:eastAsia="Calibri"/>
          <w:sz w:val="21"/>
        </w:rPr>
      </w:pPr>
      <w:r w:rsidRPr="00F50F59">
        <w:rPr>
          <w:rFonts w:eastAsia="Calibri"/>
          <w:b/>
          <w:sz w:val="21"/>
        </w:rPr>
        <w:fldChar w:fldCharType="end"/>
      </w:r>
      <w:r w:rsidRPr="00B563FB">
        <w:rPr>
          <w:rFonts w:eastAsia="Calibri"/>
          <w:sz w:val="21"/>
        </w:rPr>
        <w:t xml:space="preserve">Forslag:  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Organiseres som </w:t>
      </w:r>
      <w:hyperlink r:id="rId11" w:history="1">
        <w:r w:rsidRPr="00B563FB">
          <w:rPr>
            <w:rFonts w:eastAsia="Calibri"/>
            <w:sz w:val="21"/>
          </w:rPr>
          <w:t>delprosjekt under EFV-V</w:t>
        </w:r>
      </w:hyperlink>
      <w:r w:rsidRPr="00B563FB">
        <w:rPr>
          <w:rFonts w:eastAsia="Calibri"/>
          <w:sz w:val="21"/>
        </w:rPr>
        <w:t xml:space="preserve"> me</w:t>
      </w:r>
      <w:r w:rsidRPr="00F50F59">
        <w:rPr>
          <w:sz w:val="21"/>
        </w:rPr>
        <w:t>d tidshorisont: 14.oktober 2013</w:t>
      </w:r>
      <w:r w:rsidRPr="00B563FB">
        <w:rPr>
          <w:rFonts w:eastAsia="Calibri"/>
          <w:sz w:val="21"/>
        </w:rPr>
        <w:t>– 27.juni 2014</w:t>
      </w:r>
    </w:p>
    <w:p w:rsidR="00B563FB" w:rsidRPr="00B563FB" w:rsidRDefault="00B563FB" w:rsidP="00B2458B">
      <w:pPr>
        <w:pStyle w:val="Georgia11spacing10after"/>
        <w:spacing w:after="0" w:line="240" w:lineRule="auto"/>
        <w:ind w:left="709"/>
        <w:rPr>
          <w:rFonts w:eastAsia="Calibri"/>
          <w:sz w:val="21"/>
        </w:rPr>
      </w:pPr>
      <w:r w:rsidRPr="00B563FB">
        <w:rPr>
          <w:rFonts w:eastAsia="Calibri"/>
          <w:sz w:val="21"/>
        </w:rPr>
        <w:t>* Nedsettes en kompetansegruppe i tilknytni</w:t>
      </w:r>
      <w:r w:rsidRPr="00F50F59">
        <w:rPr>
          <w:sz w:val="21"/>
        </w:rPr>
        <w:t xml:space="preserve">ng til prosjektet med ressurser </w:t>
      </w:r>
      <w:r w:rsidRPr="00B563FB">
        <w:rPr>
          <w:rFonts w:eastAsia="Calibri"/>
          <w:sz w:val="21"/>
        </w:rPr>
        <w:t>fra pilotenhetene til å ivareta implementering og spørsmål knyttet til dette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5. Eventuelt </w:t>
      </w:r>
    </w:p>
    <w:p w:rsidR="00B563FB" w:rsidRPr="00B563FB" w:rsidRDefault="00B563FB" w:rsidP="00B563FB">
      <w:pPr>
        <w:pStyle w:val="Georgia11spacing10after"/>
        <w:spacing w:after="0" w:line="240" w:lineRule="auto"/>
        <w:rPr>
          <w:rFonts w:eastAsia="Calibri"/>
          <w:sz w:val="21"/>
        </w:rPr>
      </w:pPr>
      <w:r w:rsidRPr="00F50F59">
        <w:rPr>
          <w:rFonts w:eastAsia="Calibri"/>
          <w:sz w:val="21"/>
        </w:rPr>
        <w:t>Avklaring møteinnkallinger</w:t>
      </w:r>
    </w:p>
    <w:p w:rsidR="00B563FB" w:rsidRPr="00B563FB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B563FB">
        <w:rPr>
          <w:b/>
          <w:sz w:val="20"/>
        </w:rPr>
        <w:tab/>
      </w:r>
    </w:p>
    <w:p w:rsidR="000304A4" w:rsidRPr="00F50F59" w:rsidRDefault="00AB4607" w:rsidP="00CC51D9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F50F59">
        <w:rPr>
          <w:rFonts w:ascii="Times New Roman" w:eastAsia="Times New Roman" w:hAnsi="Times New Roman"/>
          <w:b/>
          <w:sz w:val="21"/>
          <w:szCs w:val="24"/>
          <w:lang w:eastAsia="zh-CN"/>
        </w:rPr>
        <w:t>F</w:t>
      </w:r>
      <w:r>
        <w:rPr>
          <w:rFonts w:ascii="Times New Roman" w:eastAsia="Times New Roman" w:hAnsi="Times New Roman"/>
          <w:b/>
          <w:sz w:val="21"/>
          <w:szCs w:val="24"/>
          <w:lang w:eastAsia="zh-CN"/>
        </w:rPr>
        <w:t>or</w:t>
      </w:r>
      <w:r w:rsidRPr="00F50F59">
        <w:rPr>
          <w:rFonts w:ascii="Times New Roman" w:eastAsia="Times New Roman" w:hAnsi="Times New Roman"/>
          <w:b/>
          <w:sz w:val="21"/>
          <w:szCs w:val="24"/>
          <w:lang w:eastAsia="zh-CN"/>
        </w:rPr>
        <w:t>fall</w:t>
      </w:r>
      <w:r w:rsidR="00F50F59" w:rsidRPr="00F50F59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B563FB" w:rsidRPr="00F50F59">
        <w:rPr>
          <w:rFonts w:ascii="Times New Roman" w:eastAsia="Times New Roman" w:hAnsi="Times New Roman"/>
          <w:sz w:val="21"/>
          <w:szCs w:val="24"/>
          <w:lang w:eastAsia="zh-CN"/>
        </w:rPr>
        <w:t>Jarle Nygard, Ingrid Sogner, Katinka Grønli og Jan Thorsen</w:t>
      </w:r>
    </w:p>
    <w:p w:rsidR="00B563FB" w:rsidRPr="00F50F59" w:rsidRDefault="005C6DB0" w:rsidP="00CC51D9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>Varar</w:t>
      </w:r>
      <w:r w:rsidR="00B563FB" w:rsidRPr="00F50F59"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epresentanter: </w:t>
      </w:r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 xml:space="preserve">Mette </w:t>
      </w:r>
      <w:proofErr w:type="spellStart"/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>Topnes</w:t>
      </w:r>
      <w:proofErr w:type="spellEnd"/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 xml:space="preserve">, Guri </w:t>
      </w:r>
      <w:proofErr w:type="spellStart"/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>Drottning</w:t>
      </w:r>
      <w:proofErr w:type="spellEnd"/>
      <w:r w:rsidR="00F50F59" w:rsidRPr="00F50F59">
        <w:rPr>
          <w:rFonts w:ascii="Times New Roman" w:eastAsia="Times New Roman" w:hAnsi="Times New Roman"/>
          <w:sz w:val="21"/>
          <w:szCs w:val="24"/>
          <w:lang w:eastAsia="zh-CN"/>
        </w:rPr>
        <w:t xml:space="preserve"> Aarnes</w:t>
      </w:r>
      <w:r w:rsidR="00AB4607">
        <w:rPr>
          <w:rFonts w:ascii="Times New Roman" w:eastAsia="Times New Roman" w:hAnsi="Times New Roman"/>
          <w:sz w:val="21"/>
          <w:szCs w:val="24"/>
          <w:lang w:eastAsia="zh-CN"/>
        </w:rPr>
        <w:t>, begge FA</w:t>
      </w:r>
    </w:p>
    <w:p w:rsidR="00F50F59" w:rsidRDefault="00F50F59" w:rsidP="005A196B">
      <w:pPr>
        <w:pStyle w:val="NormalWeb"/>
        <w:spacing w:before="45" w:beforeAutospacing="0" w:after="120" w:afterAutospacing="0"/>
        <w:rPr>
          <w:sz w:val="22"/>
        </w:rPr>
      </w:pPr>
    </w:p>
    <w:p w:rsidR="00F50F59" w:rsidRPr="00F50F59" w:rsidRDefault="00B563FB" w:rsidP="005A196B">
      <w:pPr>
        <w:pStyle w:val="NormalWeb"/>
        <w:spacing w:before="45" w:beforeAutospacing="0" w:after="120" w:afterAutospacing="0"/>
      </w:pPr>
      <w:r w:rsidRPr="00F50F59">
        <w:t>Knut ledet møtet og innlede</w:t>
      </w:r>
      <w:r w:rsidR="005C6DB0">
        <w:t>t</w:t>
      </w:r>
      <w:r w:rsidRPr="00F50F59">
        <w:t xml:space="preserve"> med agendaen for møtet</w:t>
      </w:r>
      <w:r w:rsidR="00981614" w:rsidRPr="00F50F59">
        <w:t>.</w:t>
      </w:r>
      <w:r w:rsidRPr="00F50F59">
        <w:t xml:space="preserve"> </w:t>
      </w:r>
    </w:p>
    <w:p w:rsidR="00F50F59" w:rsidRDefault="00F50F59" w:rsidP="00F50F59">
      <w:pPr>
        <w:pStyle w:val="Georgia11spacing10after"/>
        <w:spacing w:after="0" w:line="240" w:lineRule="auto"/>
        <w:rPr>
          <w:b/>
          <w:sz w:val="20"/>
        </w:rPr>
      </w:pPr>
    </w:p>
    <w:p w:rsidR="00F50F59" w:rsidRPr="006715E4" w:rsidRDefault="00F50F5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715E4">
        <w:rPr>
          <w:rFonts w:eastAsia="Calibri"/>
          <w:b/>
          <w:sz w:val="20"/>
          <w:szCs w:val="20"/>
        </w:rPr>
        <w:t xml:space="preserve">1. Godkjenning av </w:t>
      </w:r>
      <w:hyperlink r:id="rId12" w:history="1">
        <w:r w:rsidRPr="006715E4">
          <w:rPr>
            <w:rFonts w:eastAsia="Calibri"/>
            <w:b/>
            <w:sz w:val="20"/>
            <w:szCs w:val="20"/>
          </w:rPr>
          <w:t xml:space="preserve">referat </w:t>
        </w:r>
      </w:hyperlink>
      <w:r w:rsidRPr="006715E4">
        <w:rPr>
          <w:rFonts w:eastAsia="Calibri"/>
          <w:b/>
          <w:sz w:val="20"/>
          <w:szCs w:val="20"/>
        </w:rPr>
        <w:t>og innkalling</w:t>
      </w:r>
    </w:p>
    <w:p w:rsidR="00981614" w:rsidRDefault="00F50F59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6715E4">
        <w:rPr>
          <w:sz w:val="20"/>
          <w:szCs w:val="20"/>
        </w:rPr>
        <w:t>Til refer</w:t>
      </w:r>
      <w:r w:rsidR="00C119B3">
        <w:rPr>
          <w:sz w:val="20"/>
          <w:szCs w:val="20"/>
        </w:rPr>
        <w:t>atet ble det knyttet usikkerhet til betydningen av setning under</w:t>
      </w:r>
      <w:r w:rsidRPr="006715E4">
        <w:rPr>
          <w:sz w:val="20"/>
          <w:szCs w:val="20"/>
        </w:rPr>
        <w:t xml:space="preserve"> pkt.2 midt på side 2 </w:t>
      </w:r>
      <w:r w:rsidRPr="006715E4">
        <w:rPr>
          <w:i/>
          <w:sz w:val="20"/>
          <w:szCs w:val="20"/>
        </w:rPr>
        <w:t>«USIT bør delta for å ivareta publiseringen etter hvert»</w:t>
      </w:r>
      <w:r w:rsidRPr="006715E4">
        <w:rPr>
          <w:sz w:val="20"/>
          <w:szCs w:val="20"/>
        </w:rPr>
        <w:t>. Det ble spesifisert av Ellen Johanne at dette knyttet seg til diskusjonen rundt hvordan USIT bør involveres som IT-faglig kompetanse i en systemutvikling og i hvilken fase. Ellers godkjennes referatet som det foreligger.</w:t>
      </w:r>
    </w:p>
    <w:p w:rsidR="002B450F" w:rsidRPr="006715E4" w:rsidRDefault="002B450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Vebjørn påpekte at det var feil dato i første avsnitt i punkt 3.</w:t>
      </w:r>
    </w:p>
    <w:p w:rsidR="00B563FB" w:rsidRDefault="00B563FB" w:rsidP="005A196B">
      <w:pPr>
        <w:pStyle w:val="NormalWeb"/>
        <w:spacing w:before="45" w:beforeAutospacing="0" w:after="120" w:afterAutospacing="0"/>
        <w:rPr>
          <w:rFonts w:eastAsia="PMingLiU"/>
          <w:b/>
          <w:sz w:val="20"/>
          <w:szCs w:val="20"/>
          <w:lang w:eastAsia="zh-TW"/>
        </w:rPr>
      </w:pPr>
    </w:p>
    <w:p w:rsidR="006B0DE9" w:rsidRPr="006B0DE9" w:rsidRDefault="006B0DE9" w:rsidP="005A196B">
      <w:pPr>
        <w:pStyle w:val="NormalWeb"/>
        <w:spacing w:before="45" w:beforeAutospacing="0" w:after="120" w:afterAutospacing="0"/>
        <w:rPr>
          <w:rFonts w:eastAsia="PMingLiU"/>
          <w:b/>
          <w:sz w:val="20"/>
          <w:szCs w:val="20"/>
          <w:lang w:eastAsia="zh-TW"/>
        </w:rPr>
      </w:pPr>
    </w:p>
    <w:p w:rsidR="00075F4C" w:rsidRPr="006715E4" w:rsidRDefault="00F403C9" w:rsidP="005A196B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6715E4">
        <w:rPr>
          <w:b/>
          <w:sz w:val="20"/>
          <w:szCs w:val="20"/>
        </w:rPr>
        <w:lastRenderedPageBreak/>
        <w:t xml:space="preserve">2 </w:t>
      </w:r>
      <w:r w:rsidR="00F50F59" w:rsidRPr="006715E4">
        <w:rPr>
          <w:b/>
          <w:sz w:val="20"/>
          <w:szCs w:val="20"/>
        </w:rPr>
        <w:t>Status pågående aktiviteter</w:t>
      </w:r>
    </w:p>
    <w:p w:rsidR="00075F4C" w:rsidRPr="006715E4" w:rsidRDefault="00F50F59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6715E4">
        <w:rPr>
          <w:sz w:val="20"/>
          <w:szCs w:val="20"/>
        </w:rPr>
        <w:t>Camilla presenterte status for detaljerte lønnstransaksjoner og prosjektøkonomistyring.</w:t>
      </w:r>
      <w:r w:rsidR="00F32887">
        <w:rPr>
          <w:sz w:val="20"/>
          <w:szCs w:val="20"/>
        </w:rPr>
        <w:t xml:space="preserve"> </w:t>
      </w:r>
    </w:p>
    <w:p w:rsidR="00D126AA" w:rsidRDefault="00D126AA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715E4" w:rsidRPr="006715E4" w:rsidRDefault="00F50F59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6715E4">
        <w:rPr>
          <w:sz w:val="20"/>
          <w:szCs w:val="20"/>
        </w:rPr>
        <w:t>Detaljerte lønnstransaksjone</w:t>
      </w:r>
      <w:r w:rsidR="006715E4" w:rsidRPr="006715E4">
        <w:rPr>
          <w:sz w:val="20"/>
          <w:szCs w:val="20"/>
        </w:rPr>
        <w:t>r ligger i henhold til plan</w:t>
      </w:r>
      <w:r w:rsidRPr="006715E4">
        <w:rPr>
          <w:sz w:val="20"/>
          <w:szCs w:val="20"/>
        </w:rPr>
        <w:t xml:space="preserve">. </w:t>
      </w:r>
      <w:r w:rsidR="006715E4" w:rsidRPr="006715E4">
        <w:rPr>
          <w:sz w:val="20"/>
          <w:szCs w:val="20"/>
        </w:rPr>
        <w:t xml:space="preserve">Alle involverte har satt av ressurser til å få gjennomført dette. Avstemming </w:t>
      </w:r>
      <w:r w:rsidR="005C6DB0">
        <w:rPr>
          <w:sz w:val="20"/>
          <w:szCs w:val="20"/>
        </w:rPr>
        <w:t xml:space="preserve">har </w:t>
      </w:r>
      <w:r w:rsidR="006715E4" w:rsidRPr="006715E4">
        <w:rPr>
          <w:sz w:val="20"/>
          <w:szCs w:val="20"/>
        </w:rPr>
        <w:t xml:space="preserve">foregått etter plan på lønnssiden, enkeltavvik </w:t>
      </w:r>
      <w:r w:rsidR="005C6DB0">
        <w:rPr>
          <w:sz w:val="20"/>
          <w:szCs w:val="20"/>
        </w:rPr>
        <w:t xml:space="preserve">er </w:t>
      </w:r>
      <w:r w:rsidR="006715E4" w:rsidRPr="006715E4">
        <w:rPr>
          <w:sz w:val="20"/>
          <w:szCs w:val="20"/>
        </w:rPr>
        <w:t xml:space="preserve">utredet. Lønnsfiler </w:t>
      </w:r>
      <w:r w:rsidR="005C6DB0">
        <w:rPr>
          <w:sz w:val="20"/>
          <w:szCs w:val="20"/>
        </w:rPr>
        <w:t xml:space="preserve">er </w:t>
      </w:r>
      <w:r w:rsidR="006715E4" w:rsidRPr="006715E4">
        <w:rPr>
          <w:sz w:val="20"/>
          <w:szCs w:val="20"/>
        </w:rPr>
        <w:t xml:space="preserve">sendt over til ØPA v/SAF og RS for videre avstemming. Over høstferien vil det være mulig å si mer om hvilke avvik </w:t>
      </w:r>
      <w:r w:rsidR="005C6DB0">
        <w:rPr>
          <w:sz w:val="20"/>
          <w:szCs w:val="20"/>
        </w:rPr>
        <w:t>som</w:t>
      </w:r>
      <w:r w:rsidR="006715E4" w:rsidRPr="006715E4">
        <w:rPr>
          <w:sz w:val="20"/>
          <w:szCs w:val="20"/>
        </w:rPr>
        <w:t xml:space="preserve"> finnes på regnskapssiden. Ny rapportering på avstemming og fremdrift i neste plangruppemøte. Leveransedato ble </w:t>
      </w:r>
      <w:r w:rsidR="00AB4607">
        <w:rPr>
          <w:sz w:val="20"/>
          <w:szCs w:val="20"/>
        </w:rPr>
        <w:t xml:space="preserve">satt til </w:t>
      </w:r>
      <w:r w:rsidR="006715E4" w:rsidRPr="006715E4">
        <w:rPr>
          <w:sz w:val="20"/>
          <w:szCs w:val="20"/>
        </w:rPr>
        <w:t>31.10.13.</w:t>
      </w:r>
    </w:p>
    <w:p w:rsidR="006715E4" w:rsidRDefault="006715E4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D126AA" w:rsidRDefault="00FD0C82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 delprosje</w:t>
      </w:r>
      <w:r w:rsidR="00094FD0">
        <w:rPr>
          <w:sz w:val="20"/>
          <w:szCs w:val="20"/>
        </w:rPr>
        <w:t xml:space="preserve">kt for prosjektøkonomistyring </w:t>
      </w:r>
      <w:r w:rsidR="006B0DE9">
        <w:rPr>
          <w:sz w:val="20"/>
          <w:szCs w:val="20"/>
        </w:rPr>
        <w:t>er nye rapporter</w:t>
      </w:r>
      <w:r w:rsidR="009235FF">
        <w:rPr>
          <w:sz w:val="20"/>
          <w:szCs w:val="20"/>
        </w:rPr>
        <w:t xml:space="preserve"> og forslag til minimumsstandard lansert for økonomimedarbeidere og annet støtteapparat involvert i prosjektstyringen. 60 stykker var til stede på lanseringen som i første omgang nok var mer overvelde</w:t>
      </w:r>
      <w:r w:rsidR="005C6DB0">
        <w:rPr>
          <w:sz w:val="20"/>
          <w:szCs w:val="20"/>
        </w:rPr>
        <w:t>nde</w:t>
      </w:r>
      <w:r w:rsidR="009235FF">
        <w:rPr>
          <w:sz w:val="20"/>
          <w:szCs w:val="20"/>
        </w:rPr>
        <w:t xml:space="preserve"> enn opplys</w:t>
      </w:r>
      <w:r w:rsidR="005C6DB0">
        <w:rPr>
          <w:sz w:val="20"/>
          <w:szCs w:val="20"/>
        </w:rPr>
        <w:t>ende</w:t>
      </w:r>
      <w:r w:rsidR="009235FF">
        <w:rPr>
          <w:sz w:val="20"/>
          <w:szCs w:val="20"/>
        </w:rPr>
        <w:t xml:space="preserve">. </w:t>
      </w:r>
      <w:r w:rsidR="00C119B3">
        <w:rPr>
          <w:sz w:val="20"/>
          <w:szCs w:val="20"/>
        </w:rPr>
        <w:t>Helt</w:t>
      </w:r>
      <w:r w:rsidR="009235FF">
        <w:rPr>
          <w:sz w:val="20"/>
          <w:szCs w:val="20"/>
        </w:rPr>
        <w:t xml:space="preserve"> nytt for dem som ikke har vært involvert i piloteringen. </w:t>
      </w:r>
      <w:r w:rsidR="00C119B3">
        <w:rPr>
          <w:sz w:val="20"/>
          <w:szCs w:val="20"/>
        </w:rPr>
        <w:t xml:space="preserve">Kritisk med fokus på </w:t>
      </w:r>
      <w:r w:rsidR="009235FF">
        <w:rPr>
          <w:sz w:val="20"/>
          <w:szCs w:val="20"/>
        </w:rPr>
        <w:t>opplæring og praksis</w:t>
      </w:r>
      <w:r w:rsidR="00C119B3">
        <w:rPr>
          <w:sz w:val="20"/>
          <w:szCs w:val="20"/>
        </w:rPr>
        <w:t xml:space="preserve"> for å sikre trygghet hos </w:t>
      </w:r>
      <w:proofErr w:type="spellStart"/>
      <w:r w:rsidR="00C119B3">
        <w:rPr>
          <w:sz w:val="20"/>
          <w:szCs w:val="20"/>
        </w:rPr>
        <w:t>prosjektcontrollere</w:t>
      </w:r>
      <w:proofErr w:type="spellEnd"/>
      <w:r w:rsidR="00C119B3">
        <w:rPr>
          <w:sz w:val="20"/>
          <w:szCs w:val="20"/>
        </w:rPr>
        <w:t xml:space="preserve"> som formidler av innholdet i de nye rapportene</w:t>
      </w:r>
      <w:r w:rsidR="009235FF">
        <w:rPr>
          <w:sz w:val="20"/>
          <w:szCs w:val="20"/>
        </w:rPr>
        <w:t xml:space="preserve">. Det er satt opp arbeidsstue for </w:t>
      </w:r>
      <w:proofErr w:type="spellStart"/>
      <w:r w:rsidR="009235FF">
        <w:rPr>
          <w:sz w:val="20"/>
          <w:szCs w:val="20"/>
        </w:rPr>
        <w:t>prosjektcontrollere</w:t>
      </w:r>
      <w:proofErr w:type="spellEnd"/>
      <w:r w:rsidR="009235FF">
        <w:rPr>
          <w:sz w:val="20"/>
          <w:szCs w:val="20"/>
        </w:rPr>
        <w:t xml:space="preserve"> for å avklare eventuelle spørsmål i praksis og ha dialog om problemstillinger knyttet til de nye rapportene. Målet er at minimumsstandarden kan </w:t>
      </w:r>
      <w:r w:rsidR="00C119B3">
        <w:rPr>
          <w:sz w:val="20"/>
          <w:szCs w:val="20"/>
        </w:rPr>
        <w:t>bli</w:t>
      </w:r>
      <w:r w:rsidR="009235FF">
        <w:rPr>
          <w:sz w:val="20"/>
          <w:szCs w:val="20"/>
        </w:rPr>
        <w:t xml:space="preserve"> en felles ambisjon for prosjektøkonomistyring som man jobber mot i årene fremover. </w:t>
      </w:r>
      <w:r>
        <w:rPr>
          <w:sz w:val="20"/>
          <w:szCs w:val="20"/>
        </w:rPr>
        <w:t xml:space="preserve"> </w:t>
      </w:r>
    </w:p>
    <w:p w:rsidR="00C119B3" w:rsidRDefault="00C119B3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C119B3" w:rsidRDefault="00C119B3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Plangruppen kommenterte at dette er tidspunktet på året hvor grunnlaget i budsjettet legges </w:t>
      </w:r>
      <w:r w:rsidR="005C6DB0">
        <w:rPr>
          <w:sz w:val="20"/>
          <w:szCs w:val="20"/>
        </w:rPr>
        <w:t xml:space="preserve">og </w:t>
      </w:r>
      <w:r>
        <w:rPr>
          <w:sz w:val="20"/>
          <w:szCs w:val="20"/>
        </w:rPr>
        <w:t xml:space="preserve">som </w:t>
      </w:r>
      <w:r w:rsidR="005C6DB0">
        <w:rPr>
          <w:sz w:val="20"/>
          <w:szCs w:val="20"/>
        </w:rPr>
        <w:t>e</w:t>
      </w:r>
      <w:r>
        <w:rPr>
          <w:sz w:val="20"/>
          <w:szCs w:val="20"/>
        </w:rPr>
        <w:t>n følger opp i de nye rapporter på nyåret. Her ligger det en mulighet! Plangruppens forslag er å benytte seg av de ressursene som var involvert i pilotene</w:t>
      </w:r>
      <w:r w:rsidR="005C6DB0">
        <w:rPr>
          <w:sz w:val="20"/>
          <w:szCs w:val="20"/>
        </w:rPr>
        <w:t xml:space="preserve"> og</w:t>
      </w:r>
      <w:r>
        <w:rPr>
          <w:sz w:val="20"/>
          <w:szCs w:val="20"/>
        </w:rPr>
        <w:t xml:space="preserve"> bruke disse også inn i arbeidsstuene som kan være mer temabaserte. Temabaserte arbeidsstuer bør følges av en invitasjon – ikke nok med påmelding.</w:t>
      </w:r>
    </w:p>
    <w:p w:rsidR="001A1BBF" w:rsidRDefault="00C119B3" w:rsidP="00E87C8F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 xml:space="preserve">Guri presenterte på vegne av FA tiltak for behovsutredning knyttet til kontrakter. Det settes opp workshops </w:t>
      </w:r>
      <w:r w:rsidR="00E87C8F">
        <w:rPr>
          <w:sz w:val="20"/>
          <w:szCs w:val="20"/>
        </w:rPr>
        <w:t xml:space="preserve">for å tilpasse webinformasjonen for å bedre tilgangen til avtalemaler slik </w:t>
      </w:r>
      <w:r w:rsidR="005C6DB0">
        <w:rPr>
          <w:sz w:val="20"/>
          <w:szCs w:val="20"/>
        </w:rPr>
        <w:t xml:space="preserve">at </w:t>
      </w:r>
      <w:r w:rsidR="00E87C8F">
        <w:rPr>
          <w:sz w:val="20"/>
          <w:szCs w:val="20"/>
        </w:rPr>
        <w:t xml:space="preserve">den er tilpasset prosjektleder og prosjekteiers behov. Utfordringen ved standard maler har vært knyttet til </w:t>
      </w:r>
      <w:r w:rsidR="00A20AB3">
        <w:rPr>
          <w:sz w:val="20"/>
          <w:szCs w:val="20"/>
        </w:rPr>
        <w:t>feil bruk av malene</w:t>
      </w:r>
      <w:bookmarkStart w:id="0" w:name="_GoBack"/>
      <w:bookmarkEnd w:id="0"/>
      <w:r w:rsidR="00E87C8F">
        <w:rPr>
          <w:sz w:val="20"/>
          <w:szCs w:val="20"/>
        </w:rPr>
        <w:t xml:space="preserve"> hvor enkelt</w:t>
      </w:r>
      <w:r w:rsidR="00F32887">
        <w:rPr>
          <w:sz w:val="20"/>
          <w:szCs w:val="20"/>
        </w:rPr>
        <w:t xml:space="preserve"> paragrafer</w:t>
      </w:r>
      <w:r w:rsidR="00E87C8F">
        <w:rPr>
          <w:sz w:val="20"/>
          <w:szCs w:val="20"/>
        </w:rPr>
        <w:t xml:space="preserve"> endres og/eller utelates. Det er derfor også mulig med standard sjekkpunkter. Plan for det videre arbeidet og deltakere i workshops presenteres </w:t>
      </w:r>
      <w:r w:rsidR="005C6DB0">
        <w:rPr>
          <w:sz w:val="20"/>
          <w:szCs w:val="20"/>
        </w:rPr>
        <w:t xml:space="preserve">for </w:t>
      </w:r>
      <w:r w:rsidR="00E87C8F">
        <w:rPr>
          <w:sz w:val="20"/>
          <w:szCs w:val="20"/>
        </w:rPr>
        <w:t>plangruppen i neste møte.</w:t>
      </w:r>
    </w:p>
    <w:p w:rsidR="0098028F" w:rsidRPr="0098028F" w:rsidRDefault="00E87C8F" w:rsidP="0098028F">
      <w:pPr>
        <w:pStyle w:val="HTMLPreformatted"/>
        <w:rPr>
          <w:rFonts w:ascii="Times New Roman" w:hAnsi="Times New Roman" w:cs="Times New Roman"/>
        </w:rPr>
      </w:pPr>
      <w:r w:rsidRPr="0098028F">
        <w:rPr>
          <w:rFonts w:ascii="Times New Roman" w:hAnsi="Times New Roman" w:cs="Times New Roman"/>
        </w:rPr>
        <w:t xml:space="preserve">Plangruppen hadde innspill på </w:t>
      </w:r>
      <w:r w:rsidR="00F32887" w:rsidRPr="0098028F">
        <w:rPr>
          <w:rFonts w:ascii="Times New Roman" w:hAnsi="Times New Roman" w:cs="Times New Roman"/>
        </w:rPr>
        <w:t>å bruke</w:t>
      </w:r>
      <w:r w:rsidRPr="0098028F">
        <w:rPr>
          <w:rFonts w:ascii="Times New Roman" w:hAnsi="Times New Roman" w:cs="Times New Roman"/>
        </w:rPr>
        <w:t xml:space="preserve"> nettskjema</w:t>
      </w:r>
      <w:r w:rsidR="00F32887" w:rsidRPr="0098028F">
        <w:rPr>
          <w:rFonts w:ascii="Times New Roman" w:hAnsi="Times New Roman" w:cs="Times New Roman"/>
        </w:rPr>
        <w:t xml:space="preserve"> som mal for kontrakter hvor man fyller</w:t>
      </w:r>
      <w:r w:rsidRPr="0098028F">
        <w:rPr>
          <w:rFonts w:ascii="Times New Roman" w:hAnsi="Times New Roman" w:cs="Times New Roman"/>
        </w:rPr>
        <w:t xml:space="preserve"> inn </w:t>
      </w:r>
      <w:proofErr w:type="spellStart"/>
      <w:r w:rsidRPr="0098028F">
        <w:rPr>
          <w:rFonts w:ascii="Times New Roman" w:hAnsi="Times New Roman" w:cs="Times New Roman"/>
        </w:rPr>
        <w:t>finansiør</w:t>
      </w:r>
      <w:proofErr w:type="spellEnd"/>
      <w:r w:rsidRPr="0098028F">
        <w:rPr>
          <w:rFonts w:ascii="Times New Roman" w:hAnsi="Times New Roman" w:cs="Times New Roman"/>
        </w:rPr>
        <w:t xml:space="preserve"> og annen relevant informasjon</w:t>
      </w:r>
      <w:r w:rsidR="00F32887" w:rsidRPr="0098028F">
        <w:rPr>
          <w:rFonts w:ascii="Times New Roman" w:hAnsi="Times New Roman" w:cs="Times New Roman"/>
        </w:rPr>
        <w:t xml:space="preserve"> </w:t>
      </w:r>
      <w:r w:rsidRPr="0098028F">
        <w:rPr>
          <w:rFonts w:ascii="Times New Roman" w:hAnsi="Times New Roman" w:cs="Times New Roman"/>
        </w:rPr>
        <w:t xml:space="preserve">og </w:t>
      </w:r>
      <w:r w:rsidR="005C6DB0" w:rsidRPr="0098028F">
        <w:rPr>
          <w:rFonts w:ascii="Times New Roman" w:hAnsi="Times New Roman" w:cs="Times New Roman"/>
        </w:rPr>
        <w:t xml:space="preserve">at </w:t>
      </w:r>
      <w:r w:rsidRPr="0098028F">
        <w:rPr>
          <w:rFonts w:ascii="Times New Roman" w:hAnsi="Times New Roman" w:cs="Times New Roman"/>
        </w:rPr>
        <w:t xml:space="preserve">det på bakgrunn av dette ble generert en kontrakt. På denne måten </w:t>
      </w:r>
      <w:r w:rsidR="00F32887" w:rsidRPr="0098028F">
        <w:rPr>
          <w:rFonts w:ascii="Times New Roman" w:hAnsi="Times New Roman" w:cs="Times New Roman"/>
        </w:rPr>
        <w:t>unngå</w:t>
      </w:r>
      <w:r w:rsidR="005C6DB0" w:rsidRPr="0098028F">
        <w:rPr>
          <w:rFonts w:ascii="Times New Roman" w:hAnsi="Times New Roman" w:cs="Times New Roman"/>
        </w:rPr>
        <w:t>s</w:t>
      </w:r>
      <w:r w:rsidRPr="0098028F">
        <w:rPr>
          <w:rFonts w:ascii="Times New Roman" w:hAnsi="Times New Roman" w:cs="Times New Roman"/>
        </w:rPr>
        <w:t xml:space="preserve"> </w:t>
      </w:r>
      <w:r w:rsidR="00917EB7" w:rsidRPr="0098028F">
        <w:rPr>
          <w:rFonts w:ascii="Times New Roman" w:hAnsi="Times New Roman" w:cs="Times New Roman"/>
        </w:rPr>
        <w:t xml:space="preserve">feil bruk </w:t>
      </w:r>
      <w:r w:rsidRPr="0098028F">
        <w:rPr>
          <w:rFonts w:ascii="Times New Roman" w:hAnsi="Times New Roman" w:cs="Times New Roman"/>
        </w:rPr>
        <w:t xml:space="preserve">av maler. </w:t>
      </w:r>
      <w:r w:rsidR="0098028F" w:rsidRPr="0098028F">
        <w:rPr>
          <w:rFonts w:ascii="Times New Roman" w:hAnsi="Times New Roman" w:cs="Times New Roman"/>
        </w:rPr>
        <w:t>Noe av utfordringen har vært at mangelen på flere standardmaler/eksempler har</w:t>
      </w:r>
      <w:r w:rsidR="0098028F">
        <w:rPr>
          <w:rFonts w:ascii="Times New Roman" w:hAnsi="Times New Roman" w:cs="Times New Roman"/>
        </w:rPr>
        <w:t xml:space="preserve"> </w:t>
      </w:r>
      <w:r w:rsidR="0098028F" w:rsidRPr="0098028F">
        <w:rPr>
          <w:rFonts w:ascii="Times New Roman" w:hAnsi="Times New Roman" w:cs="Times New Roman"/>
        </w:rPr>
        <w:t>medført klipp-og-lim fra tidligere avtaler, som dermed over tid fjerner seg</w:t>
      </w:r>
      <w:r w:rsidR="0098028F">
        <w:rPr>
          <w:rFonts w:ascii="Times New Roman" w:hAnsi="Times New Roman" w:cs="Times New Roman"/>
        </w:rPr>
        <w:t xml:space="preserve"> </w:t>
      </w:r>
      <w:r w:rsidR="0098028F" w:rsidRPr="0098028F">
        <w:rPr>
          <w:rFonts w:ascii="Times New Roman" w:hAnsi="Times New Roman" w:cs="Times New Roman"/>
        </w:rPr>
        <w:t>lenger og lenger bort fra utgangspunktet</w:t>
      </w:r>
      <w:r w:rsidR="0098028F">
        <w:rPr>
          <w:rFonts w:ascii="Times New Roman" w:hAnsi="Times New Roman" w:cs="Times New Roman"/>
        </w:rPr>
        <w:t xml:space="preserve"> og kan medføre utilsiktede problemer</w:t>
      </w:r>
      <w:r w:rsidR="0098028F" w:rsidRPr="0098028F">
        <w:rPr>
          <w:rFonts w:ascii="Times New Roman" w:hAnsi="Times New Roman" w:cs="Times New Roman"/>
        </w:rPr>
        <w:t>.</w:t>
      </w:r>
    </w:p>
    <w:p w:rsidR="00E87C8F" w:rsidRPr="00E40423" w:rsidRDefault="00E87C8F" w:rsidP="00E40423">
      <w:pPr>
        <w:pStyle w:val="HTMLPreformatted"/>
        <w:rPr>
          <w:rFonts w:ascii="Times New Roman" w:hAnsi="Times New Roman" w:cs="Times New Roman"/>
        </w:rPr>
      </w:pPr>
      <w:r w:rsidRPr="00E40423">
        <w:rPr>
          <w:rFonts w:ascii="Times New Roman" w:hAnsi="Times New Roman" w:cs="Times New Roman"/>
        </w:rPr>
        <w:t>Eksempler på faktiske kontrakter er en annen måte å dele maler på. Det ble poengtert av plangruppen at dette arbeidet er viktig da UiO ellers blir pådyttet kontraktsmaler fra samarbeidspartnere</w:t>
      </w:r>
      <w:r w:rsidR="005C6DB0" w:rsidRPr="00E40423">
        <w:rPr>
          <w:rFonts w:ascii="Times New Roman" w:hAnsi="Times New Roman" w:cs="Times New Roman"/>
        </w:rPr>
        <w:t>,</w:t>
      </w:r>
      <w:r w:rsidRPr="00E40423">
        <w:rPr>
          <w:rFonts w:ascii="Times New Roman" w:hAnsi="Times New Roman" w:cs="Times New Roman"/>
        </w:rPr>
        <w:t xml:space="preserve"> f.eks. Sintef</w:t>
      </w:r>
      <w:r w:rsidR="005C6DB0" w:rsidRPr="00E40423">
        <w:rPr>
          <w:rFonts w:ascii="Times New Roman" w:hAnsi="Times New Roman" w:cs="Times New Roman"/>
        </w:rPr>
        <w:t>,</w:t>
      </w:r>
      <w:r w:rsidRPr="00E40423">
        <w:rPr>
          <w:rFonts w:ascii="Times New Roman" w:hAnsi="Times New Roman" w:cs="Times New Roman"/>
        </w:rPr>
        <w:t xml:space="preserve"> som ikke nødvendigvis dekker kritiske elementer fra et UiO-perspektiv.</w:t>
      </w:r>
      <w:r w:rsidR="002A1B45" w:rsidRPr="00E40423">
        <w:rPr>
          <w:rFonts w:ascii="Times New Roman" w:hAnsi="Times New Roman" w:cs="Times New Roman"/>
        </w:rPr>
        <w:t xml:space="preserve"> Man kan f.eks. fort ende </w:t>
      </w:r>
      <w:r w:rsidR="00E40423" w:rsidRPr="00E40423">
        <w:rPr>
          <w:rFonts w:ascii="Times New Roman" w:hAnsi="Times New Roman" w:cs="Times New Roman"/>
        </w:rPr>
        <w:t xml:space="preserve">med </w:t>
      </w:r>
      <w:r w:rsidR="002A1B45" w:rsidRPr="00E40423">
        <w:rPr>
          <w:rFonts w:ascii="Times New Roman" w:hAnsi="Times New Roman" w:cs="Times New Roman"/>
        </w:rPr>
        <w:t>avtaler som direkte</w:t>
      </w:r>
      <w:r w:rsidR="00E40423">
        <w:rPr>
          <w:rFonts w:ascii="Times New Roman" w:hAnsi="Times New Roman" w:cs="Times New Roman"/>
        </w:rPr>
        <w:t xml:space="preserve"> </w:t>
      </w:r>
      <w:r w:rsidR="002A1B45" w:rsidRPr="00E40423">
        <w:rPr>
          <w:rFonts w:ascii="Times New Roman" w:hAnsi="Times New Roman" w:cs="Times New Roman"/>
        </w:rPr>
        <w:t>strider</w:t>
      </w:r>
      <w:r w:rsidR="00E40423">
        <w:rPr>
          <w:rFonts w:ascii="Times New Roman" w:hAnsi="Times New Roman" w:cs="Times New Roman"/>
        </w:rPr>
        <w:t xml:space="preserve"> </w:t>
      </w:r>
      <w:r w:rsidR="002A1B45" w:rsidRPr="00E40423">
        <w:rPr>
          <w:rFonts w:ascii="Times New Roman" w:hAnsi="Times New Roman" w:cs="Times New Roman"/>
        </w:rPr>
        <w:t>mot UiOs forpliktelse til å sikre tilgjengeliggjøring av</w:t>
      </w:r>
      <w:r w:rsidR="00E40423" w:rsidRPr="00E40423">
        <w:rPr>
          <w:rFonts w:ascii="Times New Roman" w:hAnsi="Times New Roman" w:cs="Times New Roman"/>
        </w:rPr>
        <w:t xml:space="preserve"> </w:t>
      </w:r>
      <w:r w:rsidR="002A1B45" w:rsidRPr="00E40423">
        <w:rPr>
          <w:rFonts w:ascii="Times New Roman" w:hAnsi="Times New Roman" w:cs="Times New Roman"/>
        </w:rPr>
        <w:t>forskningsresultater.</w:t>
      </w:r>
    </w:p>
    <w:p w:rsidR="006715E4" w:rsidRPr="006715E4" w:rsidRDefault="006715E4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6715E4">
        <w:rPr>
          <w:sz w:val="20"/>
          <w:szCs w:val="20"/>
        </w:rPr>
        <w:t xml:space="preserve">Plangruppen var fornøyd med fremdriften på alle punkter, spesielt lønntransaksjoner som er </w:t>
      </w:r>
      <w:r w:rsidR="00FD0C82">
        <w:rPr>
          <w:sz w:val="20"/>
          <w:szCs w:val="20"/>
        </w:rPr>
        <w:t xml:space="preserve">en </w:t>
      </w:r>
      <w:r w:rsidRPr="006715E4">
        <w:rPr>
          <w:sz w:val="20"/>
          <w:szCs w:val="20"/>
        </w:rPr>
        <w:t>kritisk</w:t>
      </w:r>
      <w:r w:rsidR="00FD0C82">
        <w:rPr>
          <w:sz w:val="20"/>
          <w:szCs w:val="20"/>
        </w:rPr>
        <w:t xml:space="preserve"> leveranse</w:t>
      </w:r>
      <w:r w:rsidRPr="006715E4">
        <w:rPr>
          <w:sz w:val="20"/>
          <w:szCs w:val="20"/>
        </w:rPr>
        <w:t>.</w:t>
      </w:r>
    </w:p>
    <w:p w:rsidR="006715E4" w:rsidRDefault="006715E4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E87C8F" w:rsidRPr="00E87C8F" w:rsidRDefault="00E87C8F" w:rsidP="00E87C8F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E87C8F">
        <w:rPr>
          <w:b/>
          <w:sz w:val="20"/>
          <w:szCs w:val="20"/>
        </w:rPr>
        <w:t xml:space="preserve">3. Arbeidsgruppe 5 - behovsutredning - </w:t>
      </w:r>
      <w:r w:rsidRPr="00E87C8F">
        <w:rPr>
          <w:b/>
          <w:sz w:val="20"/>
          <w:szCs w:val="20"/>
        </w:rPr>
        <w:fldChar w:fldCharType="begin"/>
      </w:r>
      <w:r w:rsidRPr="00E87C8F">
        <w:rPr>
          <w:b/>
          <w:sz w:val="20"/>
          <w:szCs w:val="20"/>
        </w:rPr>
        <w:instrText xml:space="preserve"> HYPERLINK "http://www.uio.no/for-ansatte/arbeidsstotte/prosjekter/internt-handlingsrom/plangrupper/ekstern-finansiering/moter/2013/utkast-mandat-arbeidsgruppe-5v1-0.docx" </w:instrText>
      </w:r>
      <w:r w:rsidRPr="00E87C8F">
        <w:rPr>
          <w:b/>
          <w:sz w:val="20"/>
          <w:szCs w:val="20"/>
        </w:rPr>
        <w:fldChar w:fldCharType="separate"/>
      </w:r>
      <w:r w:rsidRPr="00E87C8F">
        <w:rPr>
          <w:b/>
          <w:sz w:val="20"/>
          <w:szCs w:val="20"/>
        </w:rPr>
        <w:t>arbeidsgruppe og sammensetning</w:t>
      </w:r>
    </w:p>
    <w:p w:rsidR="00F32887" w:rsidRDefault="00E87C8F" w:rsidP="00F32887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E87C8F">
        <w:rPr>
          <w:b/>
          <w:sz w:val="20"/>
          <w:szCs w:val="20"/>
        </w:rPr>
        <w:fldChar w:fldCharType="end"/>
      </w:r>
    </w:p>
    <w:p w:rsidR="0083052A" w:rsidRDefault="00F32887" w:rsidP="00F32887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Ellen Johanne presenterte kort forslaget til mandat for arbeidsgruppe 5 og innledet til diskusjon rundt innholdet i mandatet. Plangruppen diskuterte avgrensningen av og formuleringene i mandatet knyttet til system, portal og organisering av støtteapparatet. Det ble presisert at begrepet portal er knyttet til at en løsning må kunne ivareta samling</w:t>
      </w:r>
      <w:r w:rsidR="004516C2">
        <w:rPr>
          <w:sz w:val="20"/>
          <w:szCs w:val="20"/>
        </w:rPr>
        <w:t xml:space="preserve"> av innhold fra ulike systemer. </w:t>
      </w:r>
      <w:r w:rsidR="0083052A">
        <w:rPr>
          <w:sz w:val="20"/>
          <w:szCs w:val="20"/>
        </w:rPr>
        <w:t>Det som skal vurderes er behovet for et støtteverktøy for den enkelte prosjektleder</w:t>
      </w:r>
      <w:r w:rsidR="00AB4607">
        <w:rPr>
          <w:sz w:val="20"/>
          <w:szCs w:val="20"/>
        </w:rPr>
        <w:t>,</w:t>
      </w:r>
      <w:r w:rsidR="0083052A">
        <w:rPr>
          <w:sz w:val="20"/>
          <w:szCs w:val="20"/>
        </w:rPr>
        <w:t xml:space="preserve"> ikke et styringsverktøy. </w:t>
      </w:r>
      <w:r w:rsidR="004516C2">
        <w:rPr>
          <w:sz w:val="20"/>
          <w:szCs w:val="20"/>
        </w:rPr>
        <w:t>Flere kommenterte at det var e</w:t>
      </w:r>
      <w:r w:rsidR="005C6DB0">
        <w:rPr>
          <w:sz w:val="20"/>
          <w:szCs w:val="20"/>
        </w:rPr>
        <w:t>t</w:t>
      </w:r>
      <w:r w:rsidR="004516C2">
        <w:rPr>
          <w:sz w:val="20"/>
          <w:szCs w:val="20"/>
        </w:rPr>
        <w:t xml:space="preserve"> vel sterkt systemfokus i mandatet og etterspurte et bredere mandat som også omhandler organisering</w:t>
      </w:r>
      <w:r w:rsidR="0083052A">
        <w:rPr>
          <w:sz w:val="20"/>
          <w:szCs w:val="20"/>
        </w:rPr>
        <w:t>en som skal støtte prosjektleder i dette arbeidet</w:t>
      </w:r>
      <w:r w:rsidR="004516C2">
        <w:rPr>
          <w:sz w:val="20"/>
          <w:szCs w:val="20"/>
        </w:rPr>
        <w:t xml:space="preserve">. Sekretariatet presiserte at arbeidsgruppen er en første arbeidsgruppe i en prosess med flere steg og </w:t>
      </w:r>
      <w:r w:rsidR="005C6DB0">
        <w:rPr>
          <w:sz w:val="20"/>
          <w:szCs w:val="20"/>
        </w:rPr>
        <w:t xml:space="preserve">at </w:t>
      </w:r>
      <w:r w:rsidR="004516C2">
        <w:rPr>
          <w:sz w:val="20"/>
          <w:szCs w:val="20"/>
        </w:rPr>
        <w:t>det er kritisk med en god avgrensning i mandatet, men at det bør synliggjøres hva denne arbeidsgruppen skal levere inn i det videre arbeidet og hva det videre arbeidet består av.</w:t>
      </w:r>
      <w:r w:rsidR="0083052A">
        <w:rPr>
          <w:sz w:val="20"/>
          <w:szCs w:val="20"/>
        </w:rPr>
        <w:t xml:space="preserve"> </w:t>
      </w:r>
    </w:p>
    <w:p w:rsidR="0083052A" w:rsidRDefault="004516C2" w:rsidP="0083052A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Plangruppen ble enig om at det</w:t>
      </w:r>
      <w:r w:rsidR="0083052A">
        <w:rPr>
          <w:sz w:val="20"/>
          <w:szCs w:val="20"/>
        </w:rPr>
        <w:t xml:space="preserve"> på bakgrunn av diskusjonen</w:t>
      </w:r>
      <w:r>
        <w:rPr>
          <w:sz w:val="20"/>
          <w:szCs w:val="20"/>
        </w:rPr>
        <w:t xml:space="preserve"> må jobbe</w:t>
      </w:r>
      <w:r w:rsidR="009F5CCC">
        <w:rPr>
          <w:sz w:val="20"/>
          <w:szCs w:val="20"/>
        </w:rPr>
        <w:t>s mer med mandatet både knyttet til innhold/</w:t>
      </w:r>
      <w:r>
        <w:rPr>
          <w:sz w:val="20"/>
          <w:szCs w:val="20"/>
        </w:rPr>
        <w:t>avgrensning og språklig for å sikre at mandatet blir dekkende for arbeidsgruppen. Revidert mandat tas opp på nytt i neste plangruppemøte. I tillegg ble det</w:t>
      </w:r>
      <w:r w:rsidR="00F32887">
        <w:rPr>
          <w:sz w:val="20"/>
          <w:szCs w:val="20"/>
        </w:rPr>
        <w:t xml:space="preserve"> enighet om at primær målgruppe for </w:t>
      </w:r>
      <w:r>
        <w:rPr>
          <w:sz w:val="20"/>
          <w:szCs w:val="20"/>
        </w:rPr>
        <w:t>en portal</w:t>
      </w:r>
      <w:r w:rsidR="00F32887">
        <w:rPr>
          <w:sz w:val="20"/>
          <w:szCs w:val="20"/>
        </w:rPr>
        <w:t xml:space="preserve"> er prosjektleder mens sekundære målgrupper kan diskuteres i arbeidsgruppen. </w:t>
      </w:r>
      <w:r w:rsidR="0083052A">
        <w:rPr>
          <w:sz w:val="20"/>
          <w:szCs w:val="20"/>
        </w:rPr>
        <w:t xml:space="preserve">Det bør også vurderes når it-siden bør inn og vurdere GAPs-analysen </w:t>
      </w:r>
      <w:r w:rsidR="00AD4F0C">
        <w:rPr>
          <w:sz w:val="20"/>
          <w:szCs w:val="20"/>
        </w:rPr>
        <w:t xml:space="preserve">siden </w:t>
      </w:r>
      <w:r w:rsidR="0083052A">
        <w:rPr>
          <w:sz w:val="20"/>
          <w:szCs w:val="20"/>
        </w:rPr>
        <w:t xml:space="preserve">de ikke er en del av arbeidsgruppen.   </w:t>
      </w:r>
    </w:p>
    <w:p w:rsidR="004516C2" w:rsidRDefault="00E87C8F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F32887">
        <w:rPr>
          <w:sz w:val="20"/>
          <w:szCs w:val="20"/>
        </w:rPr>
        <w:t>Forslaget fra Jarle om instituttleder på IBV Finn Eirik Johansen</w:t>
      </w:r>
      <w:r w:rsidR="00F32887">
        <w:rPr>
          <w:sz w:val="20"/>
          <w:szCs w:val="20"/>
        </w:rPr>
        <w:t xml:space="preserve"> som representant for prosjekteiersiden ble vedtatt. </w:t>
      </w:r>
      <w:r w:rsidR="004516C2">
        <w:rPr>
          <w:sz w:val="20"/>
          <w:szCs w:val="20"/>
        </w:rPr>
        <w:t>Gudleik skal finne forslag til prosjektleder (fag</w:t>
      </w:r>
      <w:r w:rsidR="009F5CCC">
        <w:rPr>
          <w:sz w:val="20"/>
          <w:szCs w:val="20"/>
        </w:rPr>
        <w:t>lig) som representant for HUMSAM</w:t>
      </w:r>
      <w:r w:rsidR="004516C2">
        <w:rPr>
          <w:sz w:val="20"/>
          <w:szCs w:val="20"/>
        </w:rPr>
        <w:t>-miljøet.</w:t>
      </w:r>
    </w:p>
    <w:p w:rsidR="004516C2" w:rsidRPr="004516C2" w:rsidRDefault="004516C2" w:rsidP="004516C2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4516C2">
        <w:rPr>
          <w:b/>
          <w:sz w:val="20"/>
          <w:szCs w:val="20"/>
        </w:rPr>
        <w:t xml:space="preserve">4 Tilrettelegging for </w:t>
      </w:r>
      <w:r w:rsidRPr="004516C2">
        <w:rPr>
          <w:b/>
          <w:sz w:val="20"/>
          <w:szCs w:val="20"/>
        </w:rPr>
        <w:fldChar w:fldCharType="begin"/>
      </w:r>
      <w:r w:rsidRPr="004516C2">
        <w:rPr>
          <w:b/>
          <w:sz w:val="20"/>
          <w:szCs w:val="20"/>
        </w:rPr>
        <w:instrText xml:space="preserve"> HYPERLINK "http://www.uio.no/for-ansatte/arbeidsstotte/prosjekter/internt-handlingsrom/plangrupper/ekstern-finansiering/moter/2013/delprosjekt-implementering-leiested-v1.ppt" </w:instrText>
      </w:r>
      <w:r w:rsidRPr="004516C2">
        <w:rPr>
          <w:b/>
          <w:sz w:val="20"/>
          <w:szCs w:val="20"/>
        </w:rPr>
        <w:fldChar w:fldCharType="separate"/>
      </w:r>
      <w:r w:rsidRPr="004516C2">
        <w:rPr>
          <w:b/>
          <w:sz w:val="20"/>
          <w:szCs w:val="20"/>
        </w:rPr>
        <w:t>leiested</w:t>
      </w:r>
    </w:p>
    <w:p w:rsidR="004B17F7" w:rsidRDefault="004516C2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4516C2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>Camilla presenterte kort forslaget om tilrettelegging for leiested ved UiO</w:t>
      </w:r>
      <w:r w:rsidR="0083052A">
        <w:rPr>
          <w:sz w:val="20"/>
          <w:szCs w:val="20"/>
        </w:rPr>
        <w:t xml:space="preserve">. </w:t>
      </w:r>
      <w:r w:rsidR="00AD4F0C">
        <w:rPr>
          <w:sz w:val="20"/>
          <w:szCs w:val="20"/>
        </w:rPr>
        <w:t>det er mulig</w:t>
      </w:r>
      <w:r w:rsidR="004B17F7" w:rsidRPr="004B17F7">
        <w:rPr>
          <w:sz w:val="20"/>
          <w:szCs w:val="20"/>
        </w:rPr>
        <w:t xml:space="preserve"> å inklude</w:t>
      </w:r>
      <w:r w:rsidR="004B17F7">
        <w:rPr>
          <w:sz w:val="20"/>
          <w:szCs w:val="20"/>
        </w:rPr>
        <w:t>re leiested i søknader fra 2014, men ikke</w:t>
      </w:r>
      <w:r w:rsidR="004B17F7" w:rsidRPr="004B17F7">
        <w:rPr>
          <w:sz w:val="20"/>
          <w:szCs w:val="20"/>
        </w:rPr>
        <w:t xml:space="preserve"> noe «</w:t>
      </w:r>
      <w:proofErr w:type="spellStart"/>
      <w:r w:rsidR="004B17F7" w:rsidRPr="004B17F7">
        <w:rPr>
          <w:sz w:val="20"/>
          <w:szCs w:val="20"/>
        </w:rPr>
        <w:t>big</w:t>
      </w:r>
      <w:proofErr w:type="spellEnd"/>
      <w:r w:rsidR="004B17F7" w:rsidRPr="004B17F7">
        <w:rPr>
          <w:sz w:val="20"/>
          <w:szCs w:val="20"/>
        </w:rPr>
        <w:t xml:space="preserve"> bang» ved UiO per 1.1.2014</w:t>
      </w:r>
      <w:r w:rsidR="004B17F7">
        <w:rPr>
          <w:sz w:val="20"/>
          <w:szCs w:val="20"/>
        </w:rPr>
        <w:t xml:space="preserve">. </w:t>
      </w:r>
      <w:r w:rsidR="00AD4F0C">
        <w:rPr>
          <w:sz w:val="20"/>
          <w:szCs w:val="20"/>
        </w:rPr>
        <w:t>Det er v</w:t>
      </w:r>
      <w:r w:rsidR="004B17F7">
        <w:rPr>
          <w:sz w:val="20"/>
          <w:szCs w:val="20"/>
        </w:rPr>
        <w:t>iktig å få opp de største leiestede</w:t>
      </w:r>
      <w:r w:rsidR="00AD4F0C">
        <w:rPr>
          <w:sz w:val="20"/>
          <w:szCs w:val="20"/>
        </w:rPr>
        <w:t>ne</w:t>
      </w:r>
      <w:r w:rsidR="00AB4607">
        <w:rPr>
          <w:sz w:val="20"/>
          <w:szCs w:val="20"/>
        </w:rPr>
        <w:t xml:space="preserve"> først</w:t>
      </w:r>
      <w:r w:rsidR="004B17F7">
        <w:rPr>
          <w:sz w:val="20"/>
          <w:szCs w:val="20"/>
        </w:rPr>
        <w:t xml:space="preserve">. </w:t>
      </w:r>
      <w:r w:rsidR="00AB4607">
        <w:rPr>
          <w:sz w:val="20"/>
          <w:szCs w:val="20"/>
        </w:rPr>
        <w:t xml:space="preserve">Ansvaret for kartleggingen </w:t>
      </w:r>
      <w:r w:rsidR="004B17F7">
        <w:rPr>
          <w:sz w:val="20"/>
          <w:szCs w:val="20"/>
        </w:rPr>
        <w:t xml:space="preserve">er en jobb som ligger ute i fagmiljøene. </w:t>
      </w:r>
      <w:r w:rsidR="00AD4F0C">
        <w:rPr>
          <w:sz w:val="20"/>
          <w:szCs w:val="20"/>
        </w:rPr>
        <w:t>Det er v</w:t>
      </w:r>
      <w:r w:rsidR="004B17F7">
        <w:rPr>
          <w:sz w:val="20"/>
          <w:szCs w:val="20"/>
        </w:rPr>
        <w:t>iktig å bruke erfaringene fra pilotene som erfaringsgrunnlag og struktur for videre kartlegging ved andre enheter ved å sette opp en koordineringsgruppe med kompetanse på leiested.</w:t>
      </w:r>
    </w:p>
    <w:p w:rsidR="0083052A" w:rsidRDefault="0083052A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Den videre diskusjon i plangruppen inneholdt både</w:t>
      </w:r>
      <w:r w:rsidR="004516C2">
        <w:rPr>
          <w:sz w:val="20"/>
          <w:szCs w:val="20"/>
        </w:rPr>
        <w:t xml:space="preserve"> elementer knyttet til </w:t>
      </w:r>
      <w:r>
        <w:rPr>
          <w:sz w:val="20"/>
          <w:szCs w:val="20"/>
        </w:rPr>
        <w:t>nivå og plan for teknisk tilrettelegging og politiske avklaringer knyttet til bruken av TDI modellen.</w:t>
      </w:r>
    </w:p>
    <w:p w:rsidR="0083052A" w:rsidRDefault="0083052A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Vebjørn ved SMN ser at det ligger et potensial for SMN ved bruk av leiested på EU-prosjekter. Utfordringen er at dette ikke er endelig avklart med EU i tilknytning til Horizon2020. Dette og flere </w:t>
      </w:r>
      <w:r w:rsidR="00AD4F0C">
        <w:rPr>
          <w:sz w:val="20"/>
          <w:szCs w:val="20"/>
        </w:rPr>
        <w:t xml:space="preserve">andre </w:t>
      </w:r>
      <w:r>
        <w:rPr>
          <w:sz w:val="20"/>
          <w:szCs w:val="20"/>
        </w:rPr>
        <w:t>overordnede avklaringer som leiestedsrapporten vil peke på</w:t>
      </w:r>
      <w:r w:rsidR="00AD4F0C">
        <w:rPr>
          <w:sz w:val="20"/>
          <w:szCs w:val="20"/>
        </w:rPr>
        <w:t>,</w:t>
      </w:r>
      <w:r>
        <w:rPr>
          <w:sz w:val="20"/>
          <w:szCs w:val="20"/>
        </w:rPr>
        <w:t xml:space="preserve"> må tas videre på nasjonalt nivå gjennom UHR i samarbeid med KD og NFR. KD anbefaler modellen</w:t>
      </w:r>
      <w:r w:rsidR="004B17F7">
        <w:rPr>
          <w:sz w:val="20"/>
          <w:szCs w:val="20"/>
        </w:rPr>
        <w:t>,</w:t>
      </w:r>
      <w:r>
        <w:rPr>
          <w:sz w:val="20"/>
          <w:szCs w:val="20"/>
        </w:rPr>
        <w:t xml:space="preserve"> men kommer ikke til å tvinge institusjoner til å ta den i bruk. Fra et implementeri</w:t>
      </w:r>
      <w:r w:rsidR="004B17F7">
        <w:rPr>
          <w:sz w:val="20"/>
          <w:szCs w:val="20"/>
        </w:rPr>
        <w:t>ngsnivå er det kritisk å få til en troverdig linje ved forankring av dette i fagmiljøene og tilrettelegge for en felles måte å kartlegge, prise og følge opp leiesteder ved UiO.</w:t>
      </w:r>
    </w:p>
    <w:p w:rsidR="004516C2" w:rsidRDefault="0083052A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Fra et styringsperspektiv vil modellen legge beslutningen om investeringer på et enhetsledernivå. Dette krever investeringer i forkant for å hente inn pengene ved eksterne midler i etterkant og en annen måte å styre våre investeringer enn vi nødvendigvis gjør i dag. </w:t>
      </w:r>
      <w:r w:rsidR="004B17F7">
        <w:rPr>
          <w:sz w:val="20"/>
          <w:szCs w:val="20"/>
        </w:rPr>
        <w:t xml:space="preserve">På sikt kan dette gi UiO en mer stabil økonomistyring når vi i større grad får et bevisst forhold til å få dekket inn varige kostnader knyttet til drift og vedlikehold av utstyrsparken vår. </w:t>
      </w:r>
      <w:r>
        <w:rPr>
          <w:sz w:val="20"/>
          <w:szCs w:val="20"/>
        </w:rPr>
        <w:t>Dette vil bli diskutert og håndtert videre av Infrastrukturutvalget</w:t>
      </w:r>
      <w:r w:rsidR="00AD4F0C">
        <w:rPr>
          <w:sz w:val="20"/>
          <w:szCs w:val="20"/>
        </w:rPr>
        <w:t>,</w:t>
      </w:r>
      <w:r>
        <w:rPr>
          <w:sz w:val="20"/>
          <w:szCs w:val="20"/>
        </w:rPr>
        <w:t xml:space="preserve"> også knyttet til de 100 mill.kr. som nå fordeles til investeringer i infrastruktur. </w:t>
      </w:r>
    </w:p>
    <w:p w:rsidR="004B17F7" w:rsidRPr="004516C2" w:rsidRDefault="004B17F7" w:rsidP="004516C2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Til neste plangruppemøte presenteres det et mer detaljert forslag til plan for implementering samt deltakere i koordineringsgruppen for leiested.</w:t>
      </w:r>
    </w:p>
    <w:p w:rsidR="004516C2" w:rsidRPr="006715E4" w:rsidRDefault="004516C2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715E4" w:rsidRPr="006715E4" w:rsidRDefault="006715E4" w:rsidP="006715E4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6715E4">
        <w:rPr>
          <w:b/>
          <w:sz w:val="20"/>
          <w:szCs w:val="20"/>
        </w:rPr>
        <w:t>5 Eventuelt</w:t>
      </w:r>
    </w:p>
    <w:p w:rsidR="00F50F59" w:rsidRPr="006715E4" w:rsidRDefault="006715E4" w:rsidP="006715E4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6715E4">
        <w:rPr>
          <w:sz w:val="20"/>
          <w:szCs w:val="20"/>
        </w:rPr>
        <w:t>Møteplan for høsten</w:t>
      </w:r>
    </w:p>
    <w:p w:rsidR="006715E4" w:rsidRPr="00E87C8F" w:rsidRDefault="00E87C8F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E87C8F">
        <w:rPr>
          <w:sz w:val="20"/>
          <w:szCs w:val="20"/>
        </w:rPr>
        <w:t>18.oktober faller møtet på samme tidspunkt som EU-møte om Hori</w:t>
      </w:r>
      <w:r w:rsidR="0083052A">
        <w:rPr>
          <w:sz w:val="20"/>
          <w:szCs w:val="20"/>
        </w:rPr>
        <w:t>zon</w:t>
      </w:r>
      <w:r w:rsidRPr="00E87C8F">
        <w:rPr>
          <w:sz w:val="20"/>
          <w:szCs w:val="20"/>
        </w:rPr>
        <w:t>2020. Også Gudleik er bortreist denne dagen. Det gjøres en vurdering av om det er mulig å flytte møtet.</w:t>
      </w:r>
    </w:p>
    <w:sectPr w:rsidR="006715E4" w:rsidRPr="00E87C8F" w:rsidSect="003A7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20AB3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7"/>
  </w:num>
  <w:num w:numId="5">
    <w:abstractNumId w:val="30"/>
  </w:num>
  <w:num w:numId="6">
    <w:abstractNumId w:val="32"/>
  </w:num>
  <w:num w:numId="7">
    <w:abstractNumId w:val="28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23"/>
  </w:num>
  <w:num w:numId="14">
    <w:abstractNumId w:val="17"/>
  </w:num>
  <w:num w:numId="15">
    <w:abstractNumId w:val="1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4"/>
  </w:num>
  <w:num w:numId="21">
    <w:abstractNumId w:val="29"/>
  </w:num>
  <w:num w:numId="22">
    <w:abstractNumId w:val="24"/>
  </w:num>
  <w:num w:numId="23">
    <w:abstractNumId w:val="16"/>
  </w:num>
  <w:num w:numId="24">
    <w:abstractNumId w:val="9"/>
  </w:num>
  <w:num w:numId="25">
    <w:abstractNumId w:val="33"/>
  </w:num>
  <w:num w:numId="26">
    <w:abstractNumId w:val="18"/>
  </w:num>
  <w:num w:numId="27">
    <w:abstractNumId w:val="7"/>
  </w:num>
  <w:num w:numId="28">
    <w:abstractNumId w:val="20"/>
  </w:num>
  <w:num w:numId="29">
    <w:abstractNumId w:val="19"/>
  </w:num>
  <w:num w:numId="30">
    <w:abstractNumId w:val="31"/>
  </w:num>
  <w:num w:numId="31">
    <w:abstractNumId w:val="2"/>
  </w:num>
  <w:num w:numId="32">
    <w:abstractNumId w:val="10"/>
  </w:num>
  <w:num w:numId="33">
    <w:abstractNumId w:val="2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25304"/>
    <w:rsid w:val="000304A4"/>
    <w:rsid w:val="00032347"/>
    <w:rsid w:val="00051671"/>
    <w:rsid w:val="000532F9"/>
    <w:rsid w:val="0005452B"/>
    <w:rsid w:val="00054B19"/>
    <w:rsid w:val="00060E6F"/>
    <w:rsid w:val="00065550"/>
    <w:rsid w:val="00066305"/>
    <w:rsid w:val="000711C4"/>
    <w:rsid w:val="00075F4C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21A68"/>
    <w:rsid w:val="00147EC9"/>
    <w:rsid w:val="001546FC"/>
    <w:rsid w:val="001573EA"/>
    <w:rsid w:val="00162C8C"/>
    <w:rsid w:val="001639F8"/>
    <w:rsid w:val="0016697A"/>
    <w:rsid w:val="00170244"/>
    <w:rsid w:val="00174BF1"/>
    <w:rsid w:val="0018035B"/>
    <w:rsid w:val="00192957"/>
    <w:rsid w:val="001A1BBF"/>
    <w:rsid w:val="001A43FF"/>
    <w:rsid w:val="001A63F3"/>
    <w:rsid w:val="001A7EB8"/>
    <w:rsid w:val="001B389C"/>
    <w:rsid w:val="001B4DDF"/>
    <w:rsid w:val="001C3144"/>
    <w:rsid w:val="001C53D1"/>
    <w:rsid w:val="001E1FD6"/>
    <w:rsid w:val="001F2CDA"/>
    <w:rsid w:val="001F3C52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52AC"/>
    <w:rsid w:val="002F4F99"/>
    <w:rsid w:val="003157B3"/>
    <w:rsid w:val="0031741E"/>
    <w:rsid w:val="0032641E"/>
    <w:rsid w:val="00326DE7"/>
    <w:rsid w:val="00330930"/>
    <w:rsid w:val="00332A21"/>
    <w:rsid w:val="00340EA5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245DB"/>
    <w:rsid w:val="00525712"/>
    <w:rsid w:val="00534086"/>
    <w:rsid w:val="0053482F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6DB0"/>
    <w:rsid w:val="005D05B9"/>
    <w:rsid w:val="005D28E7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13AB"/>
    <w:rsid w:val="006554C1"/>
    <w:rsid w:val="006559C1"/>
    <w:rsid w:val="006567C8"/>
    <w:rsid w:val="006715E4"/>
    <w:rsid w:val="0069792F"/>
    <w:rsid w:val="006A4A3A"/>
    <w:rsid w:val="006B0DE9"/>
    <w:rsid w:val="006B20AE"/>
    <w:rsid w:val="006B2A25"/>
    <w:rsid w:val="006C4552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A1956"/>
    <w:rsid w:val="007A5E67"/>
    <w:rsid w:val="007E4A3E"/>
    <w:rsid w:val="007E4DBD"/>
    <w:rsid w:val="007E5442"/>
    <w:rsid w:val="007F1A02"/>
    <w:rsid w:val="007F240E"/>
    <w:rsid w:val="007F3FE6"/>
    <w:rsid w:val="007F4DDB"/>
    <w:rsid w:val="00801A6C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71ED"/>
    <w:rsid w:val="0095053A"/>
    <w:rsid w:val="0095529D"/>
    <w:rsid w:val="0096155B"/>
    <w:rsid w:val="009737EC"/>
    <w:rsid w:val="0098028F"/>
    <w:rsid w:val="0098110C"/>
    <w:rsid w:val="00981614"/>
    <w:rsid w:val="00982A88"/>
    <w:rsid w:val="00985D9C"/>
    <w:rsid w:val="009A2881"/>
    <w:rsid w:val="009A702C"/>
    <w:rsid w:val="009B5780"/>
    <w:rsid w:val="009B6124"/>
    <w:rsid w:val="009D4C81"/>
    <w:rsid w:val="009D7E5D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BEE"/>
    <w:rsid w:val="00A8546A"/>
    <w:rsid w:val="00A85B25"/>
    <w:rsid w:val="00A93757"/>
    <w:rsid w:val="00AA3422"/>
    <w:rsid w:val="00AA7420"/>
    <w:rsid w:val="00AB27CF"/>
    <w:rsid w:val="00AB4607"/>
    <w:rsid w:val="00AB4890"/>
    <w:rsid w:val="00AC4272"/>
    <w:rsid w:val="00AD4F0C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B461A"/>
    <w:rsid w:val="00BB5CDD"/>
    <w:rsid w:val="00BC678D"/>
    <w:rsid w:val="00BE2551"/>
    <w:rsid w:val="00BE7716"/>
    <w:rsid w:val="00C06029"/>
    <w:rsid w:val="00C119B3"/>
    <w:rsid w:val="00C1524A"/>
    <w:rsid w:val="00C23CF2"/>
    <w:rsid w:val="00C247D6"/>
    <w:rsid w:val="00C26E61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E709C"/>
    <w:rsid w:val="00D07F7F"/>
    <w:rsid w:val="00D126AA"/>
    <w:rsid w:val="00D17BEE"/>
    <w:rsid w:val="00D17D22"/>
    <w:rsid w:val="00D40311"/>
    <w:rsid w:val="00D51C2C"/>
    <w:rsid w:val="00D52A3A"/>
    <w:rsid w:val="00D60ECA"/>
    <w:rsid w:val="00D6207B"/>
    <w:rsid w:val="00D74B03"/>
    <w:rsid w:val="00D753FF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7B5"/>
    <w:rsid w:val="00F64CE8"/>
    <w:rsid w:val="00F83B72"/>
    <w:rsid w:val="00F86065"/>
    <w:rsid w:val="00F94C63"/>
    <w:rsid w:val="00F96655"/>
    <w:rsid w:val="00F96B48"/>
    <w:rsid w:val="00FA06C0"/>
    <w:rsid w:val="00FA6FA2"/>
    <w:rsid w:val="00FB462F"/>
    <w:rsid w:val="00FB566D"/>
    <w:rsid w:val="00FC5437"/>
    <w:rsid w:val="00FD0C82"/>
    <w:rsid w:val="00FD1BC1"/>
    <w:rsid w:val="00FD3D9D"/>
    <w:rsid w:val="00FD4641"/>
    <w:rsid w:val="00FE4166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prosjekter/internt-handlingsrom/plangrupper/ekstern-finansiering/moter/2013/sammendrag---leiested---220913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0C54-BF30-4F60-820B-90E8709B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1</TotalTime>
  <Pages>3</Pages>
  <Words>1599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3</cp:revision>
  <cp:lastPrinted>2013-10-09T11:42:00Z</cp:lastPrinted>
  <dcterms:created xsi:type="dcterms:W3CDTF">2013-10-09T12:39:00Z</dcterms:created>
  <dcterms:modified xsi:type="dcterms:W3CDTF">2013-10-16T07:57:00Z</dcterms:modified>
</cp:coreProperties>
</file>