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4" w:bottomFromText="595" w:vertAnchor="page" w:horzAnchor="margin" w:tblpY="40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8"/>
      </w:tblGrid>
      <w:tr w:rsidR="00395E70" w:rsidRPr="00AA5B31" w14:paraId="1FEEC83E" w14:textId="77777777" w:rsidTr="003551A9">
        <w:trPr>
          <w:trHeight w:val="845"/>
        </w:trPr>
        <w:tc>
          <w:tcPr>
            <w:tcW w:w="9628" w:type="dxa"/>
          </w:tcPr>
          <w:p w14:paraId="2EAF8E31" w14:textId="7F26D1E7" w:rsidR="00395E70" w:rsidRPr="00AA5B31" w:rsidRDefault="004F5DE9" w:rsidP="003551A9">
            <w:pPr>
              <w:rPr>
                <w:lang w:val="nn-NO"/>
              </w:rPr>
            </w:pPr>
            <w:r w:rsidRPr="00AA5B31">
              <w:rPr>
                <w:lang w:val="nn-NO"/>
              </w:rPr>
              <w:t xml:space="preserve">Til: </w:t>
            </w:r>
            <w:sdt>
              <w:sdtPr>
                <w:rPr>
                  <w:rFonts w:ascii="Cambria" w:eastAsia="Calibri" w:hAnsi="Cambria" w:cs="Times New Roman"/>
                  <w:lang w:val="nn-NO"/>
                </w:rPr>
                <w:alias w:val="Mottaker"/>
                <w:tag w:val="Mottaker"/>
                <w:id w:val="71786028"/>
                <w:placeholder>
                  <w:docPart w:val="230D9ABC216F405C89B6045FD3812115"/>
                </w:placeholder>
                <w:text w:multiLine="1"/>
              </w:sdtPr>
              <w:sdtEndPr/>
              <w:sdtContent>
                <w:r w:rsidR="00A16050" w:rsidRPr="00AA5B31">
                  <w:rPr>
                    <w:rFonts w:ascii="Cambria" w:eastAsia="Calibri" w:hAnsi="Cambria" w:cs="Times New Roman"/>
                    <w:lang w:val="nn-NO"/>
                  </w:rPr>
                  <w:t xml:space="preserve"> </w:t>
                </w:r>
                <w:proofErr w:type="spellStart"/>
                <w:r w:rsidR="00A16050" w:rsidRPr="00AA5B31">
                  <w:rPr>
                    <w:rFonts w:ascii="Cambria" w:eastAsia="Calibri" w:hAnsi="Cambria" w:cs="Times New Roman"/>
                    <w:lang w:val="nn-NO"/>
                  </w:rPr>
                  <w:t>Fakulteter</w:t>
                </w:r>
                <w:proofErr w:type="spellEnd"/>
                <w:r w:rsidR="00A16050" w:rsidRPr="00AA5B31">
                  <w:rPr>
                    <w:rFonts w:ascii="Cambria" w:eastAsia="Calibri" w:hAnsi="Cambria" w:cs="Times New Roman"/>
                    <w:lang w:val="nn-NO"/>
                  </w:rPr>
                  <w:t xml:space="preserve">, </w:t>
                </w:r>
                <w:proofErr w:type="spellStart"/>
                <w:r w:rsidR="00A16050" w:rsidRPr="00AA5B31">
                  <w:rPr>
                    <w:rFonts w:ascii="Cambria" w:eastAsia="Calibri" w:hAnsi="Cambria" w:cs="Times New Roman"/>
                    <w:lang w:val="nn-NO"/>
                  </w:rPr>
                  <w:t>museer</w:t>
                </w:r>
                <w:proofErr w:type="spellEnd"/>
                <w:r w:rsidR="00A16050" w:rsidRPr="00AA5B31">
                  <w:rPr>
                    <w:rFonts w:ascii="Cambria" w:eastAsia="Calibri" w:hAnsi="Cambria" w:cs="Times New Roman"/>
                    <w:lang w:val="nn-NO"/>
                  </w:rPr>
                  <w:t xml:space="preserve">, sentre, universitetsbiblioteket og </w:t>
                </w:r>
                <w:proofErr w:type="spellStart"/>
                <w:r w:rsidR="00E456D3" w:rsidRPr="00AA5B31">
                  <w:rPr>
                    <w:rFonts w:ascii="Cambria" w:eastAsia="Calibri" w:hAnsi="Cambria" w:cs="Times New Roman"/>
                    <w:lang w:val="nn-NO"/>
                  </w:rPr>
                  <w:t>fellesadm</w:t>
                </w:r>
                <w:proofErr w:type="spellEnd"/>
              </w:sdtContent>
            </w:sdt>
          </w:p>
        </w:tc>
      </w:tr>
      <w:tr w:rsidR="008C0D17" w:rsidRPr="00AA5B31" w14:paraId="47BFD2E6" w14:textId="77777777" w:rsidTr="003551A9">
        <w:trPr>
          <w:trHeight w:val="845"/>
        </w:trPr>
        <w:tc>
          <w:tcPr>
            <w:tcW w:w="9628" w:type="dxa"/>
          </w:tcPr>
          <w:p w14:paraId="12865D8E" w14:textId="77777777" w:rsidR="008C0D17" w:rsidRPr="00AA5B31" w:rsidRDefault="008C0D17" w:rsidP="003551A9">
            <w:pPr>
              <w:rPr>
                <w:lang w:val="nn-NO"/>
              </w:rPr>
            </w:pPr>
          </w:p>
        </w:tc>
      </w:tr>
      <w:tr w:rsidR="00395E70" w:rsidRPr="00434B54" w14:paraId="4B42AFC4" w14:textId="77777777" w:rsidTr="003551A9">
        <w:tc>
          <w:tcPr>
            <w:tcW w:w="9628" w:type="dxa"/>
          </w:tcPr>
          <w:p w14:paraId="2684AF38" w14:textId="13487528" w:rsidR="00395E70" w:rsidRPr="00434B54" w:rsidRDefault="00395E70" w:rsidP="003551A9">
            <w:r w:rsidRPr="00434B54">
              <w:t>Dato</w:t>
            </w:r>
            <w:r w:rsidRPr="00EA3350">
              <w:t xml:space="preserve">: </w:t>
            </w:r>
            <w:sdt>
              <w:sdtPr>
                <w:rPr>
                  <w:color w:val="000000" w:themeColor="text1"/>
                </w:rPr>
                <w:alias w:val="Dato"/>
                <w:tag w:val="Dato"/>
                <w:id w:val="-2008509654"/>
                <w:placeholder>
                  <w:docPart w:val="92E851C3F987425193C842E4D89D9484"/>
                </w:placeholder>
                <w:date w:fullDate="2024-07-02T00:00:00Z">
                  <w:dateFormat w:val="d. MMMM yyyy"/>
                  <w:lid w:val="nb-NO"/>
                  <w:storeMappedDataAs w:val="dateTime"/>
                  <w:calendar w:val="gregorian"/>
                </w:date>
              </w:sdtPr>
              <w:sdtEndPr/>
              <w:sdtContent>
                <w:r w:rsidR="002B0DB6">
                  <w:rPr>
                    <w:color w:val="000000" w:themeColor="text1"/>
                  </w:rPr>
                  <w:t>2. juli 2024</w:t>
                </w:r>
              </w:sdtContent>
            </w:sdt>
          </w:p>
        </w:tc>
      </w:tr>
      <w:tr w:rsidR="00241A2E" w:rsidRPr="00434B54" w14:paraId="5931652E" w14:textId="77777777" w:rsidTr="003551A9">
        <w:tc>
          <w:tcPr>
            <w:tcW w:w="9628" w:type="dxa"/>
          </w:tcPr>
          <w:p w14:paraId="34130847" w14:textId="364B49A6" w:rsidR="00241A2E" w:rsidRPr="00434B54" w:rsidRDefault="00241A2E" w:rsidP="003551A9">
            <w:proofErr w:type="spellStart"/>
            <w:r>
              <w:t>Saksnr</w:t>
            </w:r>
            <w:proofErr w:type="spellEnd"/>
            <w:proofErr w:type="gramStart"/>
            <w:r w:rsidRPr="00604B64">
              <w:t>.:</w:t>
            </w:r>
            <w:r w:rsidR="00DF5AA3" w:rsidRPr="00604B64">
              <w:t xml:space="preserve"> </w:t>
            </w:r>
            <w:r w:rsidR="00EA3350" w:rsidRPr="00604B64">
              <w:t xml:space="preserve"> </w:t>
            </w:r>
            <w:r w:rsidR="00604B64" w:rsidRPr="00604B64">
              <w:t>202</w:t>
            </w:r>
            <w:r w:rsidR="008C7EC7">
              <w:t>4</w:t>
            </w:r>
            <w:proofErr w:type="gramEnd"/>
            <w:r w:rsidR="00604B64" w:rsidRPr="00604B64">
              <w:t>/</w:t>
            </w:r>
            <w:r w:rsidR="005E7ADB">
              <w:t>12203</w:t>
            </w:r>
          </w:p>
        </w:tc>
      </w:tr>
      <w:tr w:rsidR="008C7EC7" w:rsidRPr="00434B54" w14:paraId="4A993090" w14:textId="77777777" w:rsidTr="003551A9">
        <w:tc>
          <w:tcPr>
            <w:tcW w:w="9628" w:type="dxa"/>
          </w:tcPr>
          <w:p w14:paraId="2756DE41" w14:textId="77777777" w:rsidR="008C7EC7" w:rsidRDefault="008C7EC7" w:rsidP="003551A9"/>
        </w:tc>
      </w:tr>
    </w:tbl>
    <w:p w14:paraId="585DC36D" w14:textId="5CBCBD4E" w:rsidR="00E1634D" w:rsidRPr="00434B54" w:rsidRDefault="00A16050" w:rsidP="003551A9">
      <w:pPr>
        <w:pStyle w:val="Overskrift1"/>
        <w:spacing w:before="0" w:after="80"/>
        <w:rPr>
          <w:rFonts w:ascii="Arial" w:hAnsi="Arial" w:cs="Arial"/>
          <w:b w:val="0"/>
          <w:bCs/>
          <w:sz w:val="24"/>
          <w:szCs w:val="24"/>
        </w:rPr>
      </w:pPr>
      <w:r>
        <w:rPr>
          <w:rFonts w:ascii="Arial" w:hAnsi="Arial" w:cs="Arial"/>
          <w:b w:val="0"/>
          <w:bCs/>
          <w:sz w:val="24"/>
          <w:szCs w:val="24"/>
        </w:rPr>
        <w:t>Universitetsdirektøren</w:t>
      </w:r>
    </w:p>
    <w:p w14:paraId="201F028B" w14:textId="77777777" w:rsidR="003551A9" w:rsidRPr="00434B54" w:rsidRDefault="003551A9" w:rsidP="003551A9">
      <w:r w:rsidRPr="00434B54">
        <w:rPr>
          <w:rFonts w:ascii="Arial" w:hAnsi="Arial" w:cs="Arial"/>
          <w:noProof/>
          <w:sz w:val="24"/>
          <w:szCs w:val="24"/>
          <w:lang w:eastAsia="nb-NO"/>
        </w:rPr>
        <mc:AlternateContent>
          <mc:Choice Requires="wps">
            <w:drawing>
              <wp:inline distT="0" distB="0" distL="0" distR="0" wp14:anchorId="78493B98" wp14:editId="2C801BAC">
                <wp:extent cx="1044000" cy="324000"/>
                <wp:effectExtent l="0" t="0" r="0" b="0"/>
                <wp:docPr id="3" name="Tekstboks 3"/>
                <wp:cNvGraphicFramePr/>
                <a:graphic xmlns:a="http://schemas.openxmlformats.org/drawingml/2006/main">
                  <a:graphicData uri="http://schemas.microsoft.com/office/word/2010/wordprocessingShape">
                    <wps:wsp>
                      <wps:cNvSpPr txBox="1"/>
                      <wps:spPr>
                        <a:xfrm>
                          <a:off x="0" y="0"/>
                          <a:ext cx="1044000" cy="324000"/>
                        </a:xfrm>
                        <a:prstGeom prst="rect">
                          <a:avLst/>
                        </a:prstGeom>
                        <a:solidFill>
                          <a:srgbClr val="D1D3D4"/>
                        </a:solidFill>
                        <a:ln w="6350">
                          <a:noFill/>
                        </a:ln>
                      </wps:spPr>
                      <wps:txbx>
                        <w:txbxContent>
                          <w:p w14:paraId="3BDD67D2" w14:textId="77777777" w:rsidR="003551A9" w:rsidRPr="003551A9" w:rsidRDefault="003551A9" w:rsidP="003551A9">
                            <w:pPr>
                              <w:spacing w:after="0"/>
                              <w:rPr>
                                <w:rFonts w:ascii="Arial" w:hAnsi="Arial" w:cs="Arial"/>
                                <w:b/>
                                <w:bCs/>
                                <w:sz w:val="24"/>
                                <w:szCs w:val="24"/>
                              </w:rPr>
                            </w:pPr>
                            <w:r w:rsidRPr="003551A9">
                              <w:rPr>
                                <w:rFonts w:ascii="Arial" w:hAnsi="Arial" w:cs="Arial"/>
                                <w:b/>
                                <w:bCs/>
                                <w:sz w:val="24"/>
                                <w:szCs w:val="24"/>
                              </w:rPr>
                              <w:t>Notat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8493B98" id="_x0000_t202" coordsize="21600,21600" o:spt="202" path="m,l,21600r21600,l21600,xe">
                <v:stroke joinstyle="miter"/>
                <v:path gradientshapeok="t" o:connecttype="rect"/>
              </v:shapetype>
              <v:shape id="Tekstboks 3" o:spid="_x0000_s1026" type="#_x0000_t202" style="width:82.2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" fillcolor="#d1d3d4" stroked="f" strokeweight=".5pt">
                <v:textbox>
                  <w:txbxContent>
                    <w:p w14:paraId="3BDD67D2" w14:textId="77777777" w:rsidR="003551A9" w:rsidRPr="003551A9" w:rsidRDefault="003551A9" w:rsidP="003551A9">
                      <w:pPr>
                        <w:spacing w:after="0"/>
                        <w:rPr>
                          <w:rFonts w:ascii="Arial" w:hAnsi="Arial" w:cs="Arial"/>
                          <w:b/>
                          <w:bCs/>
                          <w:sz w:val="24"/>
                          <w:szCs w:val="24"/>
                        </w:rPr>
                      </w:pPr>
                      <w:r w:rsidRPr="003551A9">
                        <w:rPr>
                          <w:rFonts w:ascii="Arial" w:hAnsi="Arial" w:cs="Arial"/>
                          <w:b/>
                          <w:bCs/>
                          <w:sz w:val="24"/>
                          <w:szCs w:val="24"/>
                        </w:rPr>
                        <w:t>Notat</w:t>
                      </w:r>
                    </w:p>
                  </w:txbxContent>
                </v:textbox>
                <w10:anchorlock/>
              </v:shape>
            </w:pict>
          </mc:Fallback>
        </mc:AlternateContent>
      </w:r>
    </w:p>
    <w:sdt>
      <w:sdtPr>
        <w:alias w:val="Overskrift"/>
        <w:id w:val="576245173"/>
        <w:placeholder>
          <w:docPart w:val="81B5A080B6974605AA454DFD35D4662A"/>
        </w:placeholder>
        <w:text w:multiLine="1"/>
      </w:sdtPr>
      <w:sdtEndPr/>
      <w:sdtContent>
        <w:p w14:paraId="60B14F15" w14:textId="6744A942" w:rsidR="00B5600F" w:rsidRPr="00434B54" w:rsidRDefault="001A3C95" w:rsidP="00F650E1">
          <w:pPr>
            <w:pStyle w:val="Overskrift1"/>
            <w:spacing w:before="0"/>
          </w:pPr>
          <w:r>
            <w:t>V</w:t>
          </w:r>
          <w:r w:rsidR="00E73F43">
            <w:t xml:space="preserve">irksomhetsrapport </w:t>
          </w:r>
          <w:r w:rsidR="00E737C0">
            <w:t>2</w:t>
          </w:r>
          <w:r w:rsidR="00E73F43">
            <w:t>. tertial</w:t>
          </w:r>
          <w:r w:rsidR="002C2144">
            <w:t xml:space="preserve"> 202</w:t>
          </w:r>
          <w:r w:rsidR="008C7EC7">
            <w:t>4</w:t>
          </w:r>
          <w:r>
            <w:t xml:space="preserve"> - bestilling til enhetene</w:t>
          </w:r>
        </w:p>
      </w:sdtContent>
    </w:sdt>
    <w:p w14:paraId="63C4434B" w14:textId="14BF02D4" w:rsidR="008974C7" w:rsidRPr="008974C7" w:rsidRDefault="00126F44" w:rsidP="008974C7">
      <w:pPr>
        <w:pStyle w:val="Georgia11spacing10after"/>
        <w:spacing w:after="0"/>
        <w:rPr>
          <w:rFonts w:ascii="Cambria" w:hAnsi="Cambria"/>
        </w:rPr>
      </w:pPr>
      <w:r w:rsidRPr="00126F44">
        <w:rPr>
          <w:rFonts w:ascii="Cambria" w:hAnsi="Cambria"/>
          <w:sz w:val="8"/>
          <w:szCs w:val="8"/>
        </w:rPr>
        <w:br/>
      </w:r>
      <w:r w:rsidR="008974C7" w:rsidRPr="008974C7">
        <w:rPr>
          <w:rFonts w:ascii="Cambria" w:hAnsi="Cambria"/>
        </w:rPr>
        <w:t xml:space="preserve">I forbindelse med virksomhetsrapportering </w:t>
      </w:r>
      <w:r w:rsidR="00C0236C">
        <w:rPr>
          <w:rFonts w:ascii="Cambria" w:hAnsi="Cambria"/>
        </w:rPr>
        <w:t>2</w:t>
      </w:r>
      <w:r w:rsidR="008974C7" w:rsidRPr="008974C7">
        <w:rPr>
          <w:rFonts w:ascii="Cambria" w:hAnsi="Cambria"/>
        </w:rPr>
        <w:t>. tertial 202</w:t>
      </w:r>
      <w:r w:rsidR="008C7EC7">
        <w:rPr>
          <w:rFonts w:ascii="Cambria" w:hAnsi="Cambria"/>
        </w:rPr>
        <w:t>4</w:t>
      </w:r>
      <w:r w:rsidR="008974C7" w:rsidRPr="008974C7">
        <w:rPr>
          <w:rFonts w:ascii="Cambria" w:hAnsi="Cambria"/>
        </w:rPr>
        <w:t xml:space="preserve"> ber vi enhetene </w:t>
      </w:r>
      <w:r w:rsidR="008C7EC7">
        <w:rPr>
          <w:rFonts w:ascii="Cambria" w:hAnsi="Cambria"/>
        </w:rPr>
        <w:t xml:space="preserve">om </w:t>
      </w:r>
      <w:r w:rsidR="009D1C79">
        <w:rPr>
          <w:rFonts w:ascii="Cambria" w:hAnsi="Cambria"/>
        </w:rPr>
        <w:t>å levere følgende</w:t>
      </w:r>
      <w:r w:rsidR="008974C7" w:rsidRPr="008974C7">
        <w:rPr>
          <w:rFonts w:ascii="Cambria" w:hAnsi="Cambria"/>
        </w:rPr>
        <w:t>:</w:t>
      </w:r>
      <w:r w:rsidR="008C7EC7">
        <w:rPr>
          <w:rFonts w:ascii="Cambria" w:hAnsi="Cambria"/>
        </w:rPr>
        <w:br/>
      </w:r>
    </w:p>
    <w:p w14:paraId="7B5678CC" w14:textId="39F132E2" w:rsidR="008974C7" w:rsidRDefault="008974C7" w:rsidP="00334DED">
      <w:pPr>
        <w:pStyle w:val="Georgia11spacing10after"/>
        <w:numPr>
          <w:ilvl w:val="0"/>
          <w:numId w:val="2"/>
        </w:numPr>
        <w:spacing w:after="0"/>
        <w:rPr>
          <w:rFonts w:ascii="Cambria" w:hAnsi="Cambria"/>
        </w:rPr>
      </w:pPr>
      <w:r w:rsidRPr="00334DED">
        <w:rPr>
          <w:rFonts w:ascii="Cambria" w:hAnsi="Cambria"/>
        </w:rPr>
        <w:t>Ledelsesvurdering</w:t>
      </w:r>
    </w:p>
    <w:p w14:paraId="3F65212C" w14:textId="2136370D" w:rsidR="008974C7" w:rsidRPr="00334DED" w:rsidRDefault="008974C7" w:rsidP="00334DED">
      <w:pPr>
        <w:pStyle w:val="Georgia11spacing10after"/>
        <w:numPr>
          <w:ilvl w:val="0"/>
          <w:numId w:val="2"/>
        </w:numPr>
        <w:spacing w:after="0"/>
        <w:rPr>
          <w:rFonts w:ascii="Cambria" w:hAnsi="Cambria"/>
        </w:rPr>
      </w:pPr>
      <w:r w:rsidRPr="00334DED">
        <w:rPr>
          <w:rFonts w:ascii="Cambria" w:hAnsi="Cambria"/>
        </w:rPr>
        <w:t>Økonomirapport, samt oppdatert prognose for 202</w:t>
      </w:r>
      <w:r w:rsidR="00B677D2">
        <w:rPr>
          <w:rFonts w:ascii="Cambria" w:hAnsi="Cambria"/>
        </w:rPr>
        <w:t>4</w:t>
      </w:r>
    </w:p>
    <w:p w14:paraId="1811C7B9" w14:textId="77777777" w:rsidR="00334DED" w:rsidRDefault="00334DED" w:rsidP="00334DED">
      <w:pPr>
        <w:pStyle w:val="Georgia11spacing10after"/>
        <w:rPr>
          <w:rFonts w:ascii="Cambria" w:hAnsi="Cambria"/>
          <w:color w:val="FF0000"/>
        </w:rPr>
      </w:pPr>
    </w:p>
    <w:p w14:paraId="57343F02" w14:textId="4A59467B" w:rsidR="00334DED" w:rsidRPr="00334DED" w:rsidRDefault="00334DED" w:rsidP="00334DED">
      <w:pPr>
        <w:pStyle w:val="Georgia11spacing10after"/>
        <w:rPr>
          <w:rFonts w:ascii="Cambria" w:hAnsi="Cambria"/>
          <w:b/>
          <w:bCs/>
        </w:rPr>
      </w:pPr>
      <w:r w:rsidRPr="00334DED">
        <w:rPr>
          <w:rFonts w:ascii="Cambria" w:hAnsi="Cambria"/>
        </w:rPr>
        <w:t xml:space="preserve">Leveransen har frist </w:t>
      </w:r>
      <w:r w:rsidRPr="00334DED">
        <w:rPr>
          <w:rFonts w:ascii="Cambria" w:hAnsi="Cambria"/>
          <w:b/>
          <w:bCs/>
        </w:rPr>
        <w:t>2</w:t>
      </w:r>
      <w:r w:rsidR="00E737C0">
        <w:rPr>
          <w:rFonts w:ascii="Cambria" w:hAnsi="Cambria"/>
          <w:b/>
          <w:bCs/>
        </w:rPr>
        <w:t>0</w:t>
      </w:r>
      <w:r w:rsidRPr="00334DED">
        <w:rPr>
          <w:rFonts w:ascii="Cambria" w:hAnsi="Cambria"/>
          <w:b/>
          <w:bCs/>
        </w:rPr>
        <w:t xml:space="preserve">. </w:t>
      </w:r>
      <w:r w:rsidR="00E737C0">
        <w:rPr>
          <w:rFonts w:ascii="Cambria" w:hAnsi="Cambria"/>
          <w:b/>
          <w:bCs/>
        </w:rPr>
        <w:t>september</w:t>
      </w:r>
      <w:r w:rsidRPr="00334DED">
        <w:rPr>
          <w:rFonts w:ascii="Cambria" w:hAnsi="Cambria"/>
          <w:b/>
          <w:bCs/>
        </w:rPr>
        <w:t xml:space="preserve"> 202</w:t>
      </w:r>
      <w:r w:rsidR="008C7EC7">
        <w:rPr>
          <w:rFonts w:ascii="Cambria" w:hAnsi="Cambria"/>
          <w:b/>
          <w:bCs/>
        </w:rPr>
        <w:t>4</w:t>
      </w:r>
      <w:r w:rsidRPr="00334DED">
        <w:rPr>
          <w:rFonts w:ascii="Cambria" w:hAnsi="Cambria"/>
          <w:b/>
          <w:bCs/>
        </w:rPr>
        <w:t xml:space="preserve"> kl. 15.</w:t>
      </w:r>
    </w:p>
    <w:p w14:paraId="75E16ECC" w14:textId="6F13901F" w:rsidR="00984670" w:rsidRPr="00334DED" w:rsidRDefault="00CF55B1" w:rsidP="00984670">
      <w:pPr>
        <w:pStyle w:val="Georgia11spacing10after"/>
        <w:rPr>
          <w:rFonts w:ascii="Cambria" w:hAnsi="Cambria"/>
        </w:rPr>
      </w:pPr>
      <w:r w:rsidRPr="00334DED">
        <w:rPr>
          <w:rFonts w:ascii="Cambria" w:hAnsi="Cambria"/>
        </w:rPr>
        <w:t>Det er kun krav om at enhetene oppdaterer prognosen for inneværende år (202</w:t>
      </w:r>
      <w:r>
        <w:rPr>
          <w:rFonts w:ascii="Cambria" w:hAnsi="Cambria"/>
        </w:rPr>
        <w:t>4</w:t>
      </w:r>
      <w:r w:rsidRPr="00334DED">
        <w:rPr>
          <w:rFonts w:ascii="Cambria" w:hAnsi="Cambria"/>
        </w:rPr>
        <w:t>)</w:t>
      </w:r>
      <w:r w:rsidR="006679B8">
        <w:rPr>
          <w:rFonts w:ascii="Cambria" w:hAnsi="Cambria"/>
        </w:rPr>
        <w:t>. Enkelte enheter er pålagt å oppdatere langtidsprognosen, de får egen beskjed om dette. Andre</w:t>
      </w:r>
      <w:r>
        <w:rPr>
          <w:rFonts w:ascii="Cambria" w:hAnsi="Cambria"/>
        </w:rPr>
        <w:t xml:space="preserve"> e</w:t>
      </w:r>
      <w:r w:rsidR="008C7EC7">
        <w:rPr>
          <w:rFonts w:ascii="Cambria" w:hAnsi="Cambria"/>
        </w:rPr>
        <w:t xml:space="preserve">nheter som </w:t>
      </w:r>
      <w:r w:rsidR="00E737C0">
        <w:rPr>
          <w:rFonts w:ascii="Cambria" w:hAnsi="Cambria"/>
        </w:rPr>
        <w:t xml:space="preserve">selv ønsker </w:t>
      </w:r>
      <w:proofErr w:type="gramStart"/>
      <w:r w:rsidR="006679B8">
        <w:rPr>
          <w:rFonts w:ascii="Cambria" w:hAnsi="Cambria"/>
        </w:rPr>
        <w:t>det</w:t>
      </w:r>
      <w:proofErr w:type="gramEnd"/>
      <w:r w:rsidR="006679B8">
        <w:rPr>
          <w:rFonts w:ascii="Cambria" w:hAnsi="Cambria"/>
        </w:rPr>
        <w:t xml:space="preserve"> </w:t>
      </w:r>
      <w:r w:rsidR="00E737C0">
        <w:rPr>
          <w:rFonts w:ascii="Cambria" w:hAnsi="Cambria"/>
        </w:rPr>
        <w:t xml:space="preserve">kan </w:t>
      </w:r>
      <w:r w:rsidR="006679B8">
        <w:rPr>
          <w:rFonts w:ascii="Cambria" w:hAnsi="Cambria"/>
        </w:rPr>
        <w:t xml:space="preserve">også </w:t>
      </w:r>
      <w:r w:rsidR="00E737C0">
        <w:rPr>
          <w:rFonts w:ascii="Cambria" w:hAnsi="Cambria"/>
        </w:rPr>
        <w:t xml:space="preserve">oppdatere </w:t>
      </w:r>
      <w:r w:rsidR="008C7EC7">
        <w:rPr>
          <w:rFonts w:ascii="Cambria" w:hAnsi="Cambria"/>
        </w:rPr>
        <w:t>langtidsprognose</w:t>
      </w:r>
      <w:r w:rsidR="00E737C0">
        <w:rPr>
          <w:rFonts w:ascii="Cambria" w:hAnsi="Cambria"/>
        </w:rPr>
        <w:t>n</w:t>
      </w:r>
      <w:r w:rsidR="008C7EC7">
        <w:rPr>
          <w:rFonts w:ascii="Cambria" w:hAnsi="Cambria"/>
        </w:rPr>
        <w:t xml:space="preserve"> </w:t>
      </w:r>
      <w:r w:rsidR="006679B8">
        <w:rPr>
          <w:rFonts w:ascii="Cambria" w:hAnsi="Cambria"/>
        </w:rPr>
        <w:t xml:space="preserve">dersom de vil </w:t>
      </w:r>
      <w:r w:rsidR="00B677D2">
        <w:rPr>
          <w:rFonts w:ascii="Cambria" w:hAnsi="Cambria"/>
        </w:rPr>
        <w:t>(t.o.m. 2028)</w:t>
      </w:r>
      <w:r>
        <w:rPr>
          <w:rFonts w:ascii="Cambria" w:hAnsi="Cambria"/>
        </w:rPr>
        <w:t xml:space="preserve">. </w:t>
      </w:r>
      <w:r w:rsidR="00AA5B31">
        <w:rPr>
          <w:rFonts w:ascii="Cambria" w:hAnsi="Cambria"/>
        </w:rPr>
        <w:t xml:space="preserve">Vi gjør oppmerksom på at det ikke blir foretatt noen egen frys av langtidsprognosen </w:t>
      </w:r>
      <w:r w:rsidR="00AD50F3">
        <w:rPr>
          <w:rFonts w:ascii="Cambria" w:hAnsi="Cambria"/>
        </w:rPr>
        <w:t xml:space="preserve">(BEVLTB) </w:t>
      </w:r>
      <w:r w:rsidR="00AA5B31">
        <w:rPr>
          <w:rFonts w:ascii="Cambria" w:hAnsi="Cambria"/>
        </w:rPr>
        <w:t>etter T2.</w:t>
      </w:r>
    </w:p>
    <w:p w14:paraId="27144899" w14:textId="5C8CF397" w:rsidR="00334DED" w:rsidRPr="00334DED" w:rsidRDefault="008C7EC7" w:rsidP="00334DED">
      <w:pPr>
        <w:pStyle w:val="Georgia11spacing10after"/>
        <w:rPr>
          <w:rFonts w:ascii="Cambria" w:hAnsi="Cambria"/>
        </w:rPr>
      </w:pPr>
      <w:r>
        <w:rPr>
          <w:rFonts w:ascii="Cambria" w:hAnsi="Cambria"/>
        </w:rPr>
        <w:t>L</w:t>
      </w:r>
      <w:r w:rsidR="00334DED" w:rsidRPr="00334DED">
        <w:rPr>
          <w:rFonts w:ascii="Cambria" w:hAnsi="Cambria"/>
        </w:rPr>
        <w:t xml:space="preserve">edelsesvurdering og økonomirapport skal leveres i </w:t>
      </w:r>
      <w:proofErr w:type="spellStart"/>
      <w:r w:rsidR="00334DED" w:rsidRPr="00334DED">
        <w:rPr>
          <w:rFonts w:ascii="Cambria" w:hAnsi="Cambria"/>
        </w:rPr>
        <w:t>ePhorte</w:t>
      </w:r>
      <w:proofErr w:type="spellEnd"/>
      <w:r w:rsidR="00334DED" w:rsidRPr="00334DED">
        <w:rPr>
          <w:rFonts w:ascii="Cambria" w:hAnsi="Cambria"/>
        </w:rPr>
        <w:t xml:space="preserve">. Oppdatert prognose skal legges inn i økonomisystemet Unit4 Planlegger. Fristen for </w:t>
      </w:r>
      <w:r w:rsidR="00334DED">
        <w:rPr>
          <w:rFonts w:ascii="Cambria" w:hAnsi="Cambria"/>
        </w:rPr>
        <w:t>prognose-leveransen</w:t>
      </w:r>
      <w:r w:rsidR="00334DED" w:rsidRPr="00334DED">
        <w:rPr>
          <w:rFonts w:ascii="Cambria" w:hAnsi="Cambria"/>
        </w:rPr>
        <w:t xml:space="preserve"> er absolutt, da prognosetallene</w:t>
      </w:r>
      <w:r w:rsidR="00AA5B31">
        <w:rPr>
          <w:rFonts w:ascii="Cambria" w:hAnsi="Cambria"/>
        </w:rPr>
        <w:t xml:space="preserve"> for 2024 </w:t>
      </w:r>
      <w:r w:rsidR="00E737C0">
        <w:rPr>
          <w:rFonts w:ascii="Cambria" w:hAnsi="Cambria"/>
        </w:rPr>
        <w:t>"</w:t>
      </w:r>
      <w:r w:rsidR="00334DED" w:rsidRPr="00334DED">
        <w:rPr>
          <w:rFonts w:ascii="Cambria" w:hAnsi="Cambria"/>
        </w:rPr>
        <w:t>fryses</w:t>
      </w:r>
      <w:r w:rsidR="00E737C0">
        <w:rPr>
          <w:rFonts w:ascii="Cambria" w:hAnsi="Cambria"/>
        </w:rPr>
        <w:t>"</w:t>
      </w:r>
      <w:r w:rsidR="00AA5B31">
        <w:rPr>
          <w:rFonts w:ascii="Cambria" w:hAnsi="Cambria"/>
        </w:rPr>
        <w:t xml:space="preserve"> i økonomisystemet </w:t>
      </w:r>
      <w:r w:rsidR="00334DED" w:rsidRPr="00334DED">
        <w:rPr>
          <w:rFonts w:ascii="Cambria" w:hAnsi="Cambria"/>
        </w:rPr>
        <w:t xml:space="preserve">på felles tidspunkt for hele UiO. Vi ber om at </w:t>
      </w:r>
      <w:r w:rsidR="00AA5B31">
        <w:rPr>
          <w:rFonts w:ascii="Cambria" w:hAnsi="Cambria"/>
        </w:rPr>
        <w:t xml:space="preserve">enhetenes økonomileder påser at </w:t>
      </w:r>
      <w:r w:rsidR="00334DED" w:rsidRPr="00334DED">
        <w:rPr>
          <w:rFonts w:ascii="Cambria" w:hAnsi="Cambria"/>
        </w:rPr>
        <w:t xml:space="preserve">det ikke foretas ytterligere oppdateringer av prognosen etter leveransetidspunktet, før enhetene har fått beskjed om at denne </w:t>
      </w:r>
      <w:r w:rsidR="00E737C0">
        <w:rPr>
          <w:rFonts w:ascii="Cambria" w:hAnsi="Cambria"/>
        </w:rPr>
        <w:t>"</w:t>
      </w:r>
      <w:r w:rsidR="00334DED" w:rsidRPr="00334DED">
        <w:rPr>
          <w:rFonts w:ascii="Cambria" w:hAnsi="Cambria"/>
        </w:rPr>
        <w:t>frysen</w:t>
      </w:r>
      <w:r w:rsidR="00E737C0">
        <w:rPr>
          <w:rFonts w:ascii="Cambria" w:hAnsi="Cambria"/>
        </w:rPr>
        <w:t>"</w:t>
      </w:r>
      <w:r w:rsidR="00334DED" w:rsidRPr="00334DED">
        <w:rPr>
          <w:rFonts w:ascii="Cambria" w:hAnsi="Cambria"/>
        </w:rPr>
        <w:t xml:space="preserve"> har blitt foretatt.</w:t>
      </w:r>
    </w:p>
    <w:p w14:paraId="72E7AD80" w14:textId="77777777" w:rsidR="008974C7" w:rsidRPr="00334DED" w:rsidRDefault="008974C7" w:rsidP="008974C7">
      <w:pPr>
        <w:pStyle w:val="Georgia11spacing10after"/>
        <w:rPr>
          <w:rFonts w:ascii="Cambria" w:hAnsi="Cambria"/>
          <w:b/>
          <w:bCs/>
        </w:rPr>
      </w:pPr>
      <w:r w:rsidRPr="00334DED">
        <w:rPr>
          <w:rFonts w:ascii="Cambria" w:hAnsi="Cambria"/>
          <w:b/>
          <w:bCs/>
        </w:rPr>
        <w:t>Ledelsesvurdering</w:t>
      </w:r>
    </w:p>
    <w:p w14:paraId="3CF80A66" w14:textId="77777777" w:rsidR="008974C7" w:rsidRPr="00334DED" w:rsidRDefault="008974C7" w:rsidP="008974C7">
      <w:pPr>
        <w:pStyle w:val="Georgia11spacing10after"/>
        <w:rPr>
          <w:rFonts w:ascii="Cambria" w:hAnsi="Cambria"/>
        </w:rPr>
      </w:pPr>
      <w:r w:rsidRPr="00334DED">
        <w:rPr>
          <w:rFonts w:ascii="Cambria" w:hAnsi="Cambria"/>
        </w:rPr>
        <w:t>Ledelsesvurderingen skal gi en overordnet vurdering av enhetens virksomhet. Ledelsesvurderingen skal bygge på den øvrige rapporteringen, men vurderingen skal gi et mer strategisk perspektiv på enhetens samlede aktivitet og økonomi. Rapportering gjøres i vedlagte mal.</w:t>
      </w:r>
    </w:p>
    <w:p w14:paraId="0C2B6470" w14:textId="77777777" w:rsidR="006679B8" w:rsidRDefault="006679B8">
      <w:pPr>
        <w:spacing w:line="259" w:lineRule="auto"/>
        <w:rPr>
          <w:rFonts w:ascii="Cambria" w:eastAsia="Calibri" w:hAnsi="Cambria" w:cs="Times New Roman"/>
          <w:b/>
          <w:bCs/>
        </w:rPr>
      </w:pPr>
      <w:r>
        <w:rPr>
          <w:rFonts w:ascii="Cambria" w:hAnsi="Cambria"/>
          <w:b/>
          <w:bCs/>
        </w:rPr>
        <w:br w:type="page"/>
      </w:r>
    </w:p>
    <w:p w14:paraId="12B3D17C" w14:textId="319715C8" w:rsidR="008974C7" w:rsidRPr="00334DED" w:rsidRDefault="008974C7" w:rsidP="008974C7">
      <w:pPr>
        <w:pStyle w:val="Georgia11spacing10after"/>
        <w:rPr>
          <w:rFonts w:ascii="Cambria" w:hAnsi="Cambria"/>
          <w:b/>
          <w:bCs/>
        </w:rPr>
      </w:pPr>
      <w:r w:rsidRPr="00334DED">
        <w:rPr>
          <w:rFonts w:ascii="Cambria" w:hAnsi="Cambria"/>
          <w:b/>
          <w:bCs/>
        </w:rPr>
        <w:lastRenderedPageBreak/>
        <w:t xml:space="preserve">Rapportering om økonomisk utvikling per </w:t>
      </w:r>
      <w:r w:rsidR="00E737C0">
        <w:rPr>
          <w:rFonts w:ascii="Cambria" w:hAnsi="Cambria"/>
          <w:b/>
          <w:bCs/>
        </w:rPr>
        <w:t>2</w:t>
      </w:r>
      <w:r w:rsidRPr="00334DED">
        <w:rPr>
          <w:rFonts w:ascii="Cambria" w:hAnsi="Cambria"/>
          <w:b/>
          <w:bCs/>
        </w:rPr>
        <w:t>. tertial 202</w:t>
      </w:r>
      <w:r w:rsidR="008C7EC7">
        <w:rPr>
          <w:rFonts w:ascii="Cambria" w:hAnsi="Cambria"/>
          <w:b/>
          <w:bCs/>
        </w:rPr>
        <w:t>4</w:t>
      </w:r>
    </w:p>
    <w:p w14:paraId="7B67B34D" w14:textId="23D47111" w:rsidR="008974C7" w:rsidRPr="00334DED" w:rsidRDefault="008974C7" w:rsidP="008974C7">
      <w:pPr>
        <w:pStyle w:val="Georgia11spacing10after"/>
        <w:rPr>
          <w:rFonts w:ascii="Cambria" w:hAnsi="Cambria"/>
        </w:rPr>
      </w:pPr>
      <w:r w:rsidRPr="00334DED">
        <w:rPr>
          <w:rFonts w:ascii="Cambria" w:hAnsi="Cambria"/>
        </w:rPr>
        <w:t>Rapporten skal beskrive enhetens økonomiske situasjon. Det skal legges vekt på forhold av vesentlig betydning for enheten og for UiOs ledelse, og evt. endrede vurderinger siden forrige rapportering. Spesielt bør det legges vekt på utviklingstrekk med betydning for enhetens handlingsrom og økonomisk risiko. Status og utviklingstrekk bør settes i sammenheng med enhetens prognoser.</w:t>
      </w:r>
      <w:r w:rsidR="009E144F">
        <w:rPr>
          <w:rFonts w:ascii="Cambria" w:hAnsi="Cambria"/>
        </w:rPr>
        <w:t xml:space="preserve"> </w:t>
      </w:r>
      <w:r w:rsidRPr="00334DED">
        <w:rPr>
          <w:rFonts w:ascii="Cambria" w:hAnsi="Cambria"/>
        </w:rPr>
        <w:t xml:space="preserve">Rapportering gjøres i vedlagte mal. </w:t>
      </w:r>
    </w:p>
    <w:p w14:paraId="4C92859E" w14:textId="6B9C9FAA" w:rsidR="00221AEE" w:rsidRDefault="00221AEE" w:rsidP="008974C7">
      <w:pPr>
        <w:pStyle w:val="Georgia11spacing10after"/>
        <w:rPr>
          <w:rFonts w:ascii="Cambria" w:hAnsi="Cambria"/>
        </w:rPr>
      </w:pPr>
    </w:p>
    <w:p w14:paraId="19FD86A6" w14:textId="77777777" w:rsidR="008974C7" w:rsidRPr="00334DED" w:rsidRDefault="008974C7" w:rsidP="008974C7">
      <w:pPr>
        <w:pStyle w:val="Georgia11spacing10after"/>
        <w:rPr>
          <w:rFonts w:ascii="Cambria" w:hAnsi="Cambria"/>
        </w:rPr>
      </w:pPr>
      <w:r w:rsidRPr="00334DED">
        <w:rPr>
          <w:rFonts w:ascii="Cambria" w:hAnsi="Cambria"/>
        </w:rPr>
        <w:t>Med hilsen</w:t>
      </w:r>
    </w:p>
    <w:p w14:paraId="2E23514B" w14:textId="77777777" w:rsidR="008974C7" w:rsidRPr="00334DED" w:rsidRDefault="008974C7" w:rsidP="008974C7">
      <w:pPr>
        <w:pStyle w:val="Georgia11spacing10after"/>
        <w:rPr>
          <w:rFonts w:ascii="Cambria" w:hAnsi="Cambria"/>
        </w:rPr>
      </w:pPr>
    </w:p>
    <w:p w14:paraId="1BF26C8F" w14:textId="102EC1C7" w:rsidR="008974C7" w:rsidRPr="00334DED" w:rsidRDefault="002B0DB6" w:rsidP="00334DED">
      <w:pPr>
        <w:pStyle w:val="Georgia11spacing10after"/>
        <w:spacing w:after="0"/>
        <w:rPr>
          <w:rFonts w:ascii="Cambria" w:hAnsi="Cambria"/>
        </w:rPr>
      </w:pPr>
      <w:r>
        <w:rPr>
          <w:rFonts w:ascii="Cambria" w:hAnsi="Cambria"/>
        </w:rPr>
        <w:t>Gaute Frøisland</w:t>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p>
    <w:p w14:paraId="3E3B7A46" w14:textId="76B936FA" w:rsidR="008974C7" w:rsidRPr="00334DED" w:rsidRDefault="002B0DB6" w:rsidP="008974C7">
      <w:pPr>
        <w:pStyle w:val="Georgia11spacing10after"/>
        <w:rPr>
          <w:rFonts w:ascii="Cambria" w:hAnsi="Cambria"/>
        </w:rPr>
      </w:pPr>
      <w:r>
        <w:rPr>
          <w:rFonts w:ascii="Cambria" w:hAnsi="Cambria"/>
        </w:rPr>
        <w:t>seksjonsleder</w:t>
      </w:r>
      <w:r>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Pr>
          <w:rFonts w:ascii="Cambria" w:hAnsi="Cambria"/>
        </w:rPr>
        <w:t>Jørn Henry Christiansen</w:t>
      </w:r>
      <w:r w:rsidR="008974C7" w:rsidRPr="00334DED">
        <w:rPr>
          <w:rFonts w:ascii="Cambria" w:hAnsi="Cambria"/>
        </w:rPr>
        <w:t xml:space="preserve"> </w:t>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sidR="008974C7" w:rsidRPr="00334DED">
        <w:rPr>
          <w:rFonts w:ascii="Cambria" w:hAnsi="Cambria"/>
        </w:rPr>
        <w:tab/>
      </w:r>
      <w:r>
        <w:rPr>
          <w:rFonts w:ascii="Cambria" w:hAnsi="Cambria"/>
        </w:rPr>
        <w:t>seniorrådgiver</w:t>
      </w:r>
    </w:p>
    <w:p w14:paraId="4413EF69" w14:textId="77777777" w:rsidR="00783E0E" w:rsidRDefault="00783E0E" w:rsidP="008974C7">
      <w:pPr>
        <w:pStyle w:val="Georgia11spacing10after"/>
        <w:rPr>
          <w:rFonts w:ascii="Cambria" w:hAnsi="Cambria"/>
          <w:i/>
          <w:iCs/>
        </w:rPr>
      </w:pPr>
    </w:p>
    <w:p w14:paraId="00EED4CC" w14:textId="663616C2" w:rsidR="008974C7" w:rsidRPr="00334DED" w:rsidRDefault="008974C7" w:rsidP="008974C7">
      <w:pPr>
        <w:pStyle w:val="Georgia11spacing10after"/>
        <w:rPr>
          <w:rFonts w:ascii="Cambria" w:hAnsi="Cambria"/>
          <w:i/>
          <w:iCs/>
        </w:rPr>
      </w:pPr>
      <w:r w:rsidRPr="00334DED">
        <w:rPr>
          <w:rFonts w:ascii="Cambria" w:hAnsi="Cambria"/>
          <w:i/>
          <w:iCs/>
        </w:rPr>
        <w:t>Dette dokumentet er godkjent elektronisk ved UiO og er derfor ikke signert.</w:t>
      </w:r>
    </w:p>
    <w:p w14:paraId="21CE1DE6" w14:textId="77777777" w:rsidR="008974C7" w:rsidRPr="008974C7" w:rsidRDefault="008974C7" w:rsidP="008974C7">
      <w:pPr>
        <w:pStyle w:val="Georgia11spacing10after"/>
        <w:rPr>
          <w:rFonts w:ascii="Cambria" w:hAnsi="Cambria"/>
          <w:color w:val="FF0000"/>
        </w:rPr>
      </w:pPr>
    </w:p>
    <w:p w14:paraId="7B5DBED1" w14:textId="77777777" w:rsidR="008974C7" w:rsidRPr="00334DED" w:rsidRDefault="008974C7" w:rsidP="00176CB2">
      <w:pPr>
        <w:pStyle w:val="Georgia11spacing10after"/>
        <w:spacing w:after="0"/>
        <w:rPr>
          <w:rFonts w:ascii="Cambria" w:hAnsi="Cambria"/>
          <w:b/>
          <w:bCs/>
        </w:rPr>
      </w:pPr>
      <w:r w:rsidRPr="00334DED">
        <w:rPr>
          <w:rFonts w:ascii="Cambria" w:hAnsi="Cambria"/>
          <w:b/>
          <w:bCs/>
        </w:rPr>
        <w:t xml:space="preserve">Vedlegg: </w:t>
      </w:r>
    </w:p>
    <w:p w14:paraId="566E55F4" w14:textId="7AA20E65" w:rsidR="008974C7" w:rsidRPr="00324785" w:rsidRDefault="008974C7" w:rsidP="00176CB2">
      <w:pPr>
        <w:pStyle w:val="Georgia11spacing10after"/>
        <w:numPr>
          <w:ilvl w:val="0"/>
          <w:numId w:val="3"/>
        </w:numPr>
        <w:spacing w:after="0"/>
        <w:rPr>
          <w:rFonts w:ascii="Cambria" w:hAnsi="Cambria"/>
        </w:rPr>
      </w:pPr>
      <w:r w:rsidRPr="00324785">
        <w:rPr>
          <w:rFonts w:ascii="Cambria" w:hAnsi="Cambria"/>
        </w:rPr>
        <w:t>Mal for ledelsesvurdering</w:t>
      </w:r>
    </w:p>
    <w:p w14:paraId="2AA6C22C" w14:textId="380C8F11" w:rsidR="008974C7" w:rsidRPr="00324785" w:rsidRDefault="008974C7" w:rsidP="00176CB2">
      <w:pPr>
        <w:pStyle w:val="Georgia11spacing10after"/>
        <w:numPr>
          <w:ilvl w:val="0"/>
          <w:numId w:val="3"/>
        </w:numPr>
        <w:spacing w:after="0"/>
        <w:rPr>
          <w:rFonts w:ascii="Cambria" w:hAnsi="Cambria"/>
        </w:rPr>
      </w:pPr>
      <w:r w:rsidRPr="00324785">
        <w:rPr>
          <w:rFonts w:ascii="Cambria" w:hAnsi="Cambria"/>
        </w:rPr>
        <w:t>Mal for økonomirapport</w:t>
      </w:r>
    </w:p>
    <w:p w14:paraId="17BAA23B" w14:textId="0F9236FB" w:rsidR="00324785" w:rsidRPr="00783E0E" w:rsidRDefault="00324785" w:rsidP="00D94DA3">
      <w:pPr>
        <w:pStyle w:val="Georgia11spacing10after"/>
        <w:spacing w:after="0"/>
        <w:rPr>
          <w:rFonts w:ascii="Cambria" w:hAnsi="Cambria"/>
        </w:rPr>
      </w:pPr>
    </w:p>
    <w:sectPr w:rsidR="00324785" w:rsidRPr="00783E0E" w:rsidSect="003551A9">
      <w:headerReference w:type="default" r:id="rId12"/>
      <w:footerReference w:type="default" r:id="rId13"/>
      <w:pgSz w:w="11906" w:h="16838"/>
      <w:pgMar w:top="2600" w:right="1134" w:bottom="2268"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0821" w14:textId="77777777" w:rsidR="00D91D1A" w:rsidRDefault="00D91D1A" w:rsidP="00B40445">
      <w:pPr>
        <w:spacing w:after="0"/>
      </w:pPr>
      <w:r>
        <w:separator/>
      </w:r>
    </w:p>
  </w:endnote>
  <w:endnote w:type="continuationSeparator" w:id="0">
    <w:p w14:paraId="5C9032E5" w14:textId="77777777" w:rsidR="00D91D1A" w:rsidRDefault="00D91D1A" w:rsidP="00B40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tblCellMar>
      <w:tblLook w:val="04A0" w:firstRow="1" w:lastRow="0" w:firstColumn="1" w:lastColumn="0" w:noHBand="0" w:noVBand="1"/>
    </w:tblPr>
    <w:tblGrid>
      <w:gridCol w:w="2478"/>
      <w:gridCol w:w="2464"/>
      <w:gridCol w:w="2477"/>
      <w:gridCol w:w="2209"/>
    </w:tblGrid>
    <w:tr w:rsidR="002E2A5D" w:rsidRPr="00DF5AA3" w14:paraId="2834A6AC" w14:textId="77777777" w:rsidTr="004B0BF1">
      <w:tc>
        <w:tcPr>
          <w:tcW w:w="2478" w:type="dxa"/>
        </w:tcPr>
        <w:p w14:paraId="17664D3B" w14:textId="5229DAAB" w:rsidR="002E2A5D" w:rsidRPr="00DF5AA3" w:rsidRDefault="002E2A5D" w:rsidP="00DF5AA3">
          <w:pPr>
            <w:pStyle w:val="Georgia11Italic"/>
            <w:rPr>
              <w:sz w:val="18"/>
              <w:szCs w:val="18"/>
            </w:rPr>
          </w:pPr>
        </w:p>
      </w:tc>
      <w:tc>
        <w:tcPr>
          <w:tcW w:w="2464" w:type="dxa"/>
        </w:tcPr>
        <w:p w14:paraId="3082525C" w14:textId="46EECC8B" w:rsidR="002E2A5D" w:rsidRPr="00DF5AA3" w:rsidRDefault="002E2A5D" w:rsidP="002E2A5D">
          <w:pPr>
            <w:pStyle w:val="Bunntekst"/>
            <w:rPr>
              <w:i/>
              <w:sz w:val="18"/>
              <w:szCs w:val="18"/>
            </w:rPr>
          </w:pPr>
        </w:p>
      </w:tc>
      <w:tc>
        <w:tcPr>
          <w:tcW w:w="2477" w:type="dxa"/>
        </w:tcPr>
        <w:p w14:paraId="488987BC" w14:textId="24896B86" w:rsidR="002E2A5D" w:rsidRPr="00DF5AA3" w:rsidRDefault="002E2A5D" w:rsidP="002E2A5D">
          <w:pPr>
            <w:pStyle w:val="Bunntekst"/>
            <w:rPr>
              <w:i/>
              <w:sz w:val="18"/>
              <w:szCs w:val="18"/>
            </w:rPr>
          </w:pPr>
        </w:p>
      </w:tc>
      <w:tc>
        <w:tcPr>
          <w:tcW w:w="2209" w:type="dxa"/>
        </w:tcPr>
        <w:p w14:paraId="0191EAC0" w14:textId="77777777" w:rsidR="00DF5AA3" w:rsidRPr="00DF5AA3" w:rsidRDefault="00DF5AA3" w:rsidP="00DF5AA3">
          <w:pPr>
            <w:pStyle w:val="Georgia11spacing0after"/>
            <w:rPr>
              <w:i/>
              <w:sz w:val="18"/>
            </w:rPr>
          </w:pPr>
          <w:r w:rsidRPr="00DF5AA3">
            <w:rPr>
              <w:i/>
              <w:sz w:val="18"/>
            </w:rPr>
            <w:t>Saksbehandler:</w:t>
          </w:r>
        </w:p>
        <w:p w14:paraId="55E77B60" w14:textId="2472D134" w:rsidR="00DF5AA3" w:rsidRPr="00034CCD" w:rsidRDefault="00DF5AA3" w:rsidP="00DF5AA3">
          <w:pPr>
            <w:pStyle w:val="Georgia11Italic"/>
            <w:rPr>
              <w:sz w:val="18"/>
            </w:rPr>
          </w:pPr>
          <w:r w:rsidRPr="00034CCD">
            <w:rPr>
              <w:sz w:val="18"/>
            </w:rPr>
            <w:t>J</w:t>
          </w:r>
          <w:r w:rsidR="008C7EC7">
            <w:rPr>
              <w:sz w:val="18"/>
            </w:rPr>
            <w:t>ørn</w:t>
          </w:r>
          <w:r w:rsidRPr="00034CCD">
            <w:rPr>
              <w:sz w:val="18"/>
            </w:rPr>
            <w:t xml:space="preserve"> </w:t>
          </w:r>
          <w:r w:rsidR="008C7EC7">
            <w:rPr>
              <w:sz w:val="18"/>
            </w:rPr>
            <w:t xml:space="preserve">Henry </w:t>
          </w:r>
          <w:r w:rsidRPr="00034CCD">
            <w:rPr>
              <w:sz w:val="18"/>
            </w:rPr>
            <w:t>Christian</w:t>
          </w:r>
          <w:r w:rsidR="008C7EC7">
            <w:rPr>
              <w:sz w:val="18"/>
            </w:rPr>
            <w:t>sen</w:t>
          </w:r>
        </w:p>
        <w:p w14:paraId="2C74F17C" w14:textId="77777777" w:rsidR="00DF5AA3" w:rsidRPr="00034CCD" w:rsidRDefault="00DF5AA3" w:rsidP="00DF5AA3">
          <w:pPr>
            <w:pStyle w:val="Georgia11Italic"/>
            <w:rPr>
              <w:sz w:val="18"/>
            </w:rPr>
          </w:pPr>
          <w:r w:rsidRPr="00034CCD">
            <w:rPr>
              <w:sz w:val="18"/>
              <w:szCs w:val="20"/>
            </w:rPr>
            <w:t>budsjett@admin.uio.no</w:t>
          </w:r>
        </w:p>
        <w:p w14:paraId="446D17BE" w14:textId="77777777" w:rsidR="002E2A5D" w:rsidRPr="00DF5AA3" w:rsidRDefault="002E2A5D" w:rsidP="002E2A5D">
          <w:pPr>
            <w:pStyle w:val="Bunntekst"/>
            <w:rPr>
              <w:i/>
              <w:sz w:val="18"/>
              <w:szCs w:val="18"/>
            </w:rPr>
          </w:pPr>
        </w:p>
      </w:tc>
    </w:tr>
  </w:tbl>
  <w:p w14:paraId="06EAD560" w14:textId="77777777" w:rsidR="002E2A5D" w:rsidRDefault="002E2A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6D3A" w14:textId="77777777" w:rsidR="00D91D1A" w:rsidRDefault="00D91D1A" w:rsidP="00B40445">
      <w:pPr>
        <w:spacing w:after="0"/>
      </w:pPr>
      <w:r>
        <w:separator/>
      </w:r>
    </w:p>
  </w:footnote>
  <w:footnote w:type="continuationSeparator" w:id="0">
    <w:p w14:paraId="0D57A71B" w14:textId="77777777" w:rsidR="00D91D1A" w:rsidRDefault="00D91D1A" w:rsidP="00B40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BD3A" w14:textId="77777777" w:rsidR="00B40445" w:rsidRDefault="002D155D">
    <w:pPr>
      <w:pStyle w:val="Topptekst"/>
    </w:pPr>
    <w:r w:rsidRPr="00B40445">
      <w:rPr>
        <w:noProof/>
        <w:lang w:eastAsia="nb-NO"/>
      </w:rPr>
      <w:drawing>
        <wp:anchor distT="0" distB="0" distL="114300" distR="114300" simplePos="0" relativeHeight="251659264" behindDoc="1" locked="0" layoutInCell="1" allowOverlap="1" wp14:anchorId="0B1967B4" wp14:editId="68AC1F95">
          <wp:simplePos x="0" y="0"/>
          <wp:positionH relativeFrom="page">
            <wp:posOffset>367386</wp:posOffset>
          </wp:positionH>
          <wp:positionV relativeFrom="page">
            <wp:posOffset>358775</wp:posOffset>
          </wp:positionV>
          <wp:extent cx="2854325" cy="725170"/>
          <wp:effectExtent l="0" t="0" r="3175" b="0"/>
          <wp:wrapNone/>
          <wp:docPr id="27" name="Grafik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4325" cy="72517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533"/>
    <w:multiLevelType w:val="hybridMultilevel"/>
    <w:tmpl w:val="2A2E743E"/>
    <w:lvl w:ilvl="0" w:tplc="E6AC124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BC52E0"/>
    <w:multiLevelType w:val="hybridMultilevel"/>
    <w:tmpl w:val="223CCD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E296E60"/>
    <w:multiLevelType w:val="hybridMultilevel"/>
    <w:tmpl w:val="539872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D52F63"/>
    <w:multiLevelType w:val="hybridMultilevel"/>
    <w:tmpl w:val="FCD068AA"/>
    <w:lvl w:ilvl="0" w:tplc="3118D286">
      <w:start w:val="15"/>
      <w:numFmt w:val="bullet"/>
      <w:lvlText w:val="-"/>
      <w:lvlJc w:val="left"/>
      <w:pPr>
        <w:ind w:left="720" w:hanging="360"/>
      </w:pPr>
      <w:rPr>
        <w:rFonts w:ascii="Cambria" w:eastAsia="Calibri"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31D2E70"/>
    <w:multiLevelType w:val="hybridMultilevel"/>
    <w:tmpl w:val="E02CAE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7AB1C25"/>
    <w:multiLevelType w:val="hybridMultilevel"/>
    <w:tmpl w:val="39886420"/>
    <w:lvl w:ilvl="0" w:tplc="CDC45C02">
      <w:numFmt w:val="bullet"/>
      <w:lvlText w:val="-"/>
      <w:lvlJc w:val="left"/>
      <w:pPr>
        <w:ind w:left="1065" w:hanging="705"/>
      </w:pPr>
      <w:rPr>
        <w:rFonts w:ascii="Cambria" w:eastAsia="Calibri"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6637390">
    <w:abstractNumId w:val="4"/>
  </w:num>
  <w:num w:numId="2" w16cid:durableId="590895317">
    <w:abstractNumId w:val="1"/>
  </w:num>
  <w:num w:numId="3" w16cid:durableId="362755914">
    <w:abstractNumId w:val="2"/>
  </w:num>
  <w:num w:numId="4" w16cid:durableId="1822892813">
    <w:abstractNumId w:val="5"/>
  </w:num>
  <w:num w:numId="5" w16cid:durableId="1363941944">
    <w:abstractNumId w:val="3"/>
  </w:num>
  <w:num w:numId="6" w16cid:durableId="38930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1A"/>
    <w:rsid w:val="00030EF3"/>
    <w:rsid w:val="00034CCD"/>
    <w:rsid w:val="00037DD0"/>
    <w:rsid w:val="000800D0"/>
    <w:rsid w:val="000A3B2B"/>
    <w:rsid w:val="000D7E37"/>
    <w:rsid w:val="000E4E5A"/>
    <w:rsid w:val="00100274"/>
    <w:rsid w:val="00126F44"/>
    <w:rsid w:val="001366DC"/>
    <w:rsid w:val="00167C0C"/>
    <w:rsid w:val="00176CB2"/>
    <w:rsid w:val="001A3C95"/>
    <w:rsid w:val="001C06E8"/>
    <w:rsid w:val="001E486D"/>
    <w:rsid w:val="00221AEE"/>
    <w:rsid w:val="00232204"/>
    <w:rsid w:val="00241A2E"/>
    <w:rsid w:val="002B0DB6"/>
    <w:rsid w:val="002C146E"/>
    <w:rsid w:val="002C2144"/>
    <w:rsid w:val="002D155D"/>
    <w:rsid w:val="002E2A5D"/>
    <w:rsid w:val="00301FF9"/>
    <w:rsid w:val="003125A0"/>
    <w:rsid w:val="00324785"/>
    <w:rsid w:val="00334DED"/>
    <w:rsid w:val="003551A9"/>
    <w:rsid w:val="00355EE8"/>
    <w:rsid w:val="00395E70"/>
    <w:rsid w:val="00434B54"/>
    <w:rsid w:val="00442B38"/>
    <w:rsid w:val="004A6876"/>
    <w:rsid w:val="004B0BF1"/>
    <w:rsid w:val="004B22CD"/>
    <w:rsid w:val="004C2A0A"/>
    <w:rsid w:val="004F5DE9"/>
    <w:rsid w:val="004F7A13"/>
    <w:rsid w:val="00507968"/>
    <w:rsid w:val="00513B95"/>
    <w:rsid w:val="00547BD8"/>
    <w:rsid w:val="005D22B7"/>
    <w:rsid w:val="005E7ADB"/>
    <w:rsid w:val="00604B64"/>
    <w:rsid w:val="006626CE"/>
    <w:rsid w:val="006679B8"/>
    <w:rsid w:val="00774589"/>
    <w:rsid w:val="00783E0E"/>
    <w:rsid w:val="007B38DD"/>
    <w:rsid w:val="007C6581"/>
    <w:rsid w:val="0084217A"/>
    <w:rsid w:val="00867DE8"/>
    <w:rsid w:val="008974C7"/>
    <w:rsid w:val="008C0D17"/>
    <w:rsid w:val="008C7EC7"/>
    <w:rsid w:val="008E5F1A"/>
    <w:rsid w:val="00954C55"/>
    <w:rsid w:val="00984670"/>
    <w:rsid w:val="009D0116"/>
    <w:rsid w:val="009D1C79"/>
    <w:rsid w:val="009E144F"/>
    <w:rsid w:val="00A05EFF"/>
    <w:rsid w:val="00A16050"/>
    <w:rsid w:val="00A77454"/>
    <w:rsid w:val="00AA5B31"/>
    <w:rsid w:val="00AC4083"/>
    <w:rsid w:val="00AD50F3"/>
    <w:rsid w:val="00AE1B2D"/>
    <w:rsid w:val="00B12C2A"/>
    <w:rsid w:val="00B345BA"/>
    <w:rsid w:val="00B40445"/>
    <w:rsid w:val="00B5600F"/>
    <w:rsid w:val="00B677D2"/>
    <w:rsid w:val="00B8510D"/>
    <w:rsid w:val="00BD1BA1"/>
    <w:rsid w:val="00BE7194"/>
    <w:rsid w:val="00C0236C"/>
    <w:rsid w:val="00CD2D26"/>
    <w:rsid w:val="00CF55B1"/>
    <w:rsid w:val="00D147E1"/>
    <w:rsid w:val="00D91D1A"/>
    <w:rsid w:val="00D94DA3"/>
    <w:rsid w:val="00DB418E"/>
    <w:rsid w:val="00DB4D62"/>
    <w:rsid w:val="00DB70FC"/>
    <w:rsid w:val="00DC0507"/>
    <w:rsid w:val="00DF5AA3"/>
    <w:rsid w:val="00E14551"/>
    <w:rsid w:val="00E1634D"/>
    <w:rsid w:val="00E43EF5"/>
    <w:rsid w:val="00E456D3"/>
    <w:rsid w:val="00E47FAC"/>
    <w:rsid w:val="00E737C0"/>
    <w:rsid w:val="00E73F43"/>
    <w:rsid w:val="00E82534"/>
    <w:rsid w:val="00E87C73"/>
    <w:rsid w:val="00E93B53"/>
    <w:rsid w:val="00EA3350"/>
    <w:rsid w:val="00EB0159"/>
    <w:rsid w:val="00EE3D6B"/>
    <w:rsid w:val="00EE790A"/>
    <w:rsid w:val="00F16153"/>
    <w:rsid w:val="00F4234C"/>
    <w:rsid w:val="00F42A0D"/>
    <w:rsid w:val="00F650E1"/>
    <w:rsid w:val="00F94737"/>
    <w:rsid w:val="00FC5CB1"/>
    <w:rsid w:val="00FD1380"/>
    <w:rsid w:val="00FD2A88"/>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BBA37B2"/>
  <w15:chartTrackingRefBased/>
  <w15:docId w15:val="{39A00647-6243-499B-8D63-8FCA15EC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54"/>
    <w:pPr>
      <w:spacing w:line="240" w:lineRule="auto"/>
    </w:pPr>
  </w:style>
  <w:style w:type="paragraph" w:styleId="Overskrift1">
    <w:name w:val="heading 1"/>
    <w:basedOn w:val="Normal"/>
    <w:next w:val="Normal"/>
    <w:link w:val="Overskrift1Tegn"/>
    <w:uiPriority w:val="9"/>
    <w:qFormat/>
    <w:rsid w:val="002E2A5D"/>
    <w:pPr>
      <w:keepNext/>
      <w:keepLines/>
      <w:spacing w:before="240" w:after="0"/>
      <w:outlineLvl w:val="0"/>
    </w:pPr>
    <w:rPr>
      <w:rFonts w:asciiTheme="majorHAnsi" w:eastAsiaTheme="majorEastAsia" w:hAnsiTheme="majorHAnsi" w:cstheme="majorBidi"/>
      <w:b/>
      <w:color w:val="000000" w:themeColor="text1"/>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B40445"/>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E43EF5"/>
  </w:style>
  <w:style w:type="paragraph" w:styleId="Bunntekst">
    <w:name w:val="footer"/>
    <w:basedOn w:val="Normal"/>
    <w:link w:val="BunntekstTegn"/>
    <w:uiPriority w:val="99"/>
    <w:semiHidden/>
    <w:rsid w:val="00B40445"/>
    <w:pPr>
      <w:tabs>
        <w:tab w:val="center" w:pos="4536"/>
        <w:tab w:val="right" w:pos="9072"/>
      </w:tabs>
      <w:spacing w:after="0"/>
    </w:pPr>
  </w:style>
  <w:style w:type="character" w:customStyle="1" w:styleId="BunntekstTegn">
    <w:name w:val="Bunntekst Tegn"/>
    <w:basedOn w:val="Standardskriftforavsnitt"/>
    <w:link w:val="Bunntekst"/>
    <w:uiPriority w:val="99"/>
    <w:semiHidden/>
    <w:rsid w:val="00E43EF5"/>
  </w:style>
  <w:style w:type="table" w:styleId="Tabellrutenett">
    <w:name w:val="Table Grid"/>
    <w:basedOn w:val="Vanligtabell"/>
    <w:uiPriority w:val="39"/>
    <w:rsid w:val="0039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E2A5D"/>
    <w:rPr>
      <w:color w:val="auto"/>
    </w:rPr>
  </w:style>
  <w:style w:type="character" w:customStyle="1" w:styleId="Overskrift1Tegn">
    <w:name w:val="Overskrift 1 Tegn"/>
    <w:basedOn w:val="Standardskriftforavsnitt"/>
    <w:link w:val="Overskrift1"/>
    <w:uiPriority w:val="9"/>
    <w:rsid w:val="00E43EF5"/>
    <w:rPr>
      <w:rFonts w:asciiTheme="majorHAnsi" w:eastAsiaTheme="majorEastAsia" w:hAnsiTheme="majorHAnsi" w:cstheme="majorBidi"/>
      <w:b/>
      <w:color w:val="000000" w:themeColor="text1"/>
      <w:szCs w:val="32"/>
    </w:rPr>
  </w:style>
  <w:style w:type="paragraph" w:customStyle="1" w:styleId="Default">
    <w:name w:val="Default"/>
    <w:semiHidden/>
    <w:rsid w:val="002E2A5D"/>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semiHidden/>
    <w:rsid w:val="002E2A5D"/>
    <w:pPr>
      <w:spacing w:line="241" w:lineRule="atLeast"/>
    </w:pPr>
    <w:rPr>
      <w:color w:val="auto"/>
    </w:rPr>
  </w:style>
  <w:style w:type="character" w:customStyle="1" w:styleId="A0">
    <w:name w:val="A0"/>
    <w:uiPriority w:val="99"/>
    <w:semiHidden/>
    <w:rsid w:val="002E2A5D"/>
    <w:rPr>
      <w:color w:val="221E1F"/>
      <w:sz w:val="18"/>
      <w:szCs w:val="18"/>
    </w:rPr>
  </w:style>
  <w:style w:type="paragraph" w:styleId="Bobletekst">
    <w:name w:val="Balloon Text"/>
    <w:basedOn w:val="Normal"/>
    <w:link w:val="BobletekstTegn"/>
    <w:uiPriority w:val="99"/>
    <w:semiHidden/>
    <w:rsid w:val="00D91D1A"/>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1D1A"/>
    <w:rPr>
      <w:rFonts w:ascii="Segoe UI" w:hAnsi="Segoe UI" w:cs="Segoe UI"/>
      <w:sz w:val="18"/>
      <w:szCs w:val="18"/>
    </w:rPr>
  </w:style>
  <w:style w:type="paragraph" w:customStyle="1" w:styleId="Georgia11spacing10after">
    <w:name w:val="Georgia11_spacing_10after"/>
    <w:basedOn w:val="Normal"/>
    <w:rsid w:val="00A16050"/>
    <w:pPr>
      <w:spacing w:after="200" w:line="276" w:lineRule="auto"/>
    </w:pPr>
    <w:rPr>
      <w:rFonts w:ascii="Georgia" w:eastAsia="Calibri" w:hAnsi="Georgia" w:cs="Times New Roman"/>
    </w:rPr>
  </w:style>
  <w:style w:type="paragraph" w:customStyle="1" w:styleId="Georgia11spacing0after">
    <w:name w:val="Georgia11_spacing_0_after"/>
    <w:basedOn w:val="Normal"/>
    <w:link w:val="Georgia11spacing0afterChar"/>
    <w:qFormat/>
    <w:rsid w:val="00A16050"/>
    <w:pPr>
      <w:spacing w:after="0" w:line="276" w:lineRule="auto"/>
    </w:pPr>
    <w:rPr>
      <w:rFonts w:ascii="Georgia" w:eastAsia="Calibri" w:hAnsi="Georgia" w:cs="Times New Roman"/>
    </w:rPr>
  </w:style>
  <w:style w:type="character" w:customStyle="1" w:styleId="Georgia11spacing0afterChar">
    <w:name w:val="Georgia11_spacing_0_after Char"/>
    <w:link w:val="Georgia11spacing0after"/>
    <w:rsid w:val="00A16050"/>
    <w:rPr>
      <w:rFonts w:ascii="Georgia" w:eastAsia="Calibri" w:hAnsi="Georgia" w:cs="Times New Roman"/>
    </w:rPr>
  </w:style>
  <w:style w:type="paragraph" w:customStyle="1" w:styleId="Georgia11Italic">
    <w:name w:val="Georgia11_Italic"/>
    <w:basedOn w:val="Georgia11spacing0after"/>
    <w:next w:val="Georgia11spacing0after"/>
    <w:link w:val="Georgia11ItalicChar"/>
    <w:qFormat/>
    <w:rsid w:val="00A16050"/>
    <w:rPr>
      <w:i/>
    </w:rPr>
  </w:style>
  <w:style w:type="character" w:customStyle="1" w:styleId="Georgia11ItalicChar">
    <w:name w:val="Georgia11_Italic Char"/>
    <w:link w:val="Georgia11Italic"/>
    <w:rsid w:val="00A16050"/>
    <w:rPr>
      <w:rFonts w:ascii="Georgia" w:eastAsia="Calibri" w:hAnsi="Georgia" w:cs="Times New Roman"/>
      <w:i/>
    </w:rPr>
  </w:style>
  <w:style w:type="character" w:customStyle="1" w:styleId="mt2">
    <w:name w:val="mt2"/>
    <w:basedOn w:val="Standardskriftforavsnitt"/>
    <w:rsid w:val="00EA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7220">
      <w:bodyDiv w:val="1"/>
      <w:marLeft w:val="0"/>
      <w:marRight w:val="0"/>
      <w:marTop w:val="0"/>
      <w:marBottom w:val="0"/>
      <w:divBdr>
        <w:top w:val="none" w:sz="0" w:space="0" w:color="auto"/>
        <w:left w:val="none" w:sz="0" w:space="0" w:color="auto"/>
        <w:bottom w:val="none" w:sz="0" w:space="0" w:color="auto"/>
        <w:right w:val="none" w:sz="0" w:space="0" w:color="auto"/>
      </w:divBdr>
    </w:div>
    <w:div w:id="346948565">
      <w:bodyDiv w:val="1"/>
      <w:marLeft w:val="0"/>
      <w:marRight w:val="0"/>
      <w:marTop w:val="0"/>
      <w:marBottom w:val="0"/>
      <w:divBdr>
        <w:top w:val="none" w:sz="0" w:space="0" w:color="auto"/>
        <w:left w:val="none" w:sz="0" w:space="0" w:color="auto"/>
        <w:bottom w:val="none" w:sz="0" w:space="0" w:color="auto"/>
        <w:right w:val="none" w:sz="0" w:space="0" w:color="auto"/>
      </w:divBdr>
    </w:div>
    <w:div w:id="469982646">
      <w:bodyDiv w:val="1"/>
      <w:marLeft w:val="0"/>
      <w:marRight w:val="0"/>
      <w:marTop w:val="0"/>
      <w:marBottom w:val="0"/>
      <w:divBdr>
        <w:top w:val="none" w:sz="0" w:space="0" w:color="auto"/>
        <w:left w:val="none" w:sz="0" w:space="0" w:color="auto"/>
        <w:bottom w:val="none" w:sz="0" w:space="0" w:color="auto"/>
        <w:right w:val="none" w:sz="0" w:space="0" w:color="auto"/>
      </w:divBdr>
    </w:div>
    <w:div w:id="13527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0D9ABC216F405C89B6045FD3812115"/>
        <w:category>
          <w:name w:val="General"/>
          <w:gallery w:val="placeholder"/>
        </w:category>
        <w:types>
          <w:type w:val="bbPlcHdr"/>
        </w:types>
        <w:behaviors>
          <w:behavior w:val="content"/>
        </w:behaviors>
        <w:guid w:val="{FD4298FC-6DFB-4F2C-9C24-2F24BAC74BA2}"/>
      </w:docPartPr>
      <w:docPartBody>
        <w:p w:rsidR="00697A14" w:rsidRDefault="00697A14">
          <w:pPr>
            <w:pStyle w:val="230D9ABC216F405C89B6045FD3812115"/>
          </w:pPr>
          <w:r w:rsidRPr="00225E9E">
            <w:rPr>
              <w:rStyle w:val="Plassholdertekst"/>
            </w:rPr>
            <w:t>[Mottaker]</w:t>
          </w:r>
        </w:p>
      </w:docPartBody>
    </w:docPart>
    <w:docPart>
      <w:docPartPr>
        <w:name w:val="92E851C3F987425193C842E4D89D9484"/>
        <w:category>
          <w:name w:val="General"/>
          <w:gallery w:val="placeholder"/>
        </w:category>
        <w:types>
          <w:type w:val="bbPlcHdr"/>
        </w:types>
        <w:behaviors>
          <w:behavior w:val="content"/>
        </w:behaviors>
        <w:guid w:val="{6F940262-F683-4D88-8C4D-45071A638E1A}"/>
      </w:docPartPr>
      <w:docPartBody>
        <w:p w:rsidR="00697A14" w:rsidRDefault="00697A14">
          <w:pPr>
            <w:pStyle w:val="92E851C3F987425193C842E4D89D9484"/>
          </w:pPr>
          <w:r w:rsidRPr="00B92900">
            <w:rPr>
              <w:rStyle w:val="Plassholdertekst"/>
            </w:rPr>
            <w:t>Klikk eller trykk for å skrive inn en dato.</w:t>
          </w:r>
        </w:p>
      </w:docPartBody>
    </w:docPart>
    <w:docPart>
      <w:docPartPr>
        <w:name w:val="81B5A080B6974605AA454DFD35D4662A"/>
        <w:category>
          <w:name w:val="General"/>
          <w:gallery w:val="placeholder"/>
        </w:category>
        <w:types>
          <w:type w:val="bbPlcHdr"/>
        </w:types>
        <w:behaviors>
          <w:behavior w:val="content"/>
        </w:behaviors>
        <w:guid w:val="{861E437A-FA0F-424C-9355-16F78E4954C1}"/>
      </w:docPartPr>
      <w:docPartBody>
        <w:p w:rsidR="00697A14" w:rsidRDefault="00697A14">
          <w:pPr>
            <w:pStyle w:val="81B5A080B6974605AA454DFD35D4662A"/>
          </w:pPr>
          <w:r w:rsidRPr="00B92900">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14"/>
    <w:rsid w:val="00697A14"/>
    <w:rsid w:val="00F70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70B90"/>
    <w:rPr>
      <w:color w:val="auto"/>
    </w:rPr>
  </w:style>
  <w:style w:type="paragraph" w:customStyle="1" w:styleId="230D9ABC216F405C89B6045FD3812115">
    <w:name w:val="230D9ABC216F405C89B6045FD3812115"/>
  </w:style>
  <w:style w:type="paragraph" w:customStyle="1" w:styleId="92E851C3F987425193C842E4D89D9484">
    <w:name w:val="92E851C3F987425193C842E4D89D9484"/>
  </w:style>
  <w:style w:type="paragraph" w:customStyle="1" w:styleId="81B5A080B6974605AA454DFD35D4662A">
    <w:name w:val="81B5A080B6974605AA454DFD35D46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11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Enhet/>
</root>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4" ma:contentTypeDescription="Create a new document." ma:contentTypeScope="" ma:versionID="4861cb06711c43ae5b06507c0d33fa01">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76dbc1fb8e9648f94ba0d75529040bc"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0DACF-7574-4FC6-A183-C63BBC125BE0}">
  <ds:schemaRefs>
    <ds:schemaRef ds:uri="http://schemas.openxmlformats.org/officeDocument/2006/bibliography"/>
  </ds:schemaRefs>
</ds:datastoreItem>
</file>

<file path=customXml/itemProps2.xml><?xml version="1.0" encoding="utf-8"?>
<ds:datastoreItem xmlns:ds="http://schemas.openxmlformats.org/officeDocument/2006/customXml" ds:itemID="{EA55C48B-CB0D-47E0-9FC7-C7C9FE765157}">
  <ds:schemaRefs/>
</ds:datastoreItem>
</file>

<file path=customXml/itemProps3.xml><?xml version="1.0" encoding="utf-8"?>
<ds:datastoreItem xmlns:ds="http://schemas.openxmlformats.org/officeDocument/2006/customXml" ds:itemID="{3DB95084-D297-43D4-8346-79015E7939D0}">
  <ds:schemaRefs>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7dc3d6ed-56f1-49b6-b310-0ff680cfe62a"/>
    <ds:schemaRef ds:uri="http://schemas.microsoft.com/office/infopath/2007/PartnerControls"/>
    <ds:schemaRef ds:uri="3b00a67f-9791-437e-b702-303a706ea042"/>
    <ds:schemaRef ds:uri="http://purl.org/dc/dcmitype/"/>
  </ds:schemaRefs>
</ds:datastoreItem>
</file>

<file path=customXml/itemProps4.xml><?xml version="1.0" encoding="utf-8"?>
<ds:datastoreItem xmlns:ds="http://schemas.openxmlformats.org/officeDocument/2006/customXml" ds:itemID="{B7751D82-1737-428D-BF99-990D207B9BF1}">
  <ds:schemaRefs>
    <ds:schemaRef ds:uri="http://schemas.microsoft.com/sharepoint/v3/contenttype/forms"/>
  </ds:schemaRefs>
</ds:datastoreItem>
</file>

<file path=customXml/itemProps5.xml><?xml version="1.0" encoding="utf-8"?>
<ds:datastoreItem xmlns:ds="http://schemas.openxmlformats.org/officeDocument/2006/customXml" ds:itemID="{EC7C6610-6C99-4CDA-B797-4687BAAF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359</Words>
  <Characters>1903</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Løken</dc:creator>
  <cp:keywords/>
  <dc:description/>
  <cp:lastModifiedBy>Jørn Henry Christiansen</cp:lastModifiedBy>
  <cp:revision>12</cp:revision>
  <cp:lastPrinted>2022-09-27T10:42:00Z</cp:lastPrinted>
  <dcterms:created xsi:type="dcterms:W3CDTF">2024-03-13T13:09:00Z</dcterms:created>
  <dcterms:modified xsi:type="dcterms:W3CDTF">2024-07-02T11:38:00Z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y fmtid="{D5CDD505-2E9C-101B-9397-08002B2CF9AE}" pid="4" name="MediaServiceImageTags">
    <vt:lpwstr/>
  </property>
</Properties>
</file>