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33415" w14:textId="77777777" w:rsidR="00AB0E82" w:rsidRPr="004B197F" w:rsidRDefault="00AB0E82" w:rsidP="004B197F">
      <w:pPr>
        <w:pStyle w:val="NoSpacing"/>
        <w:rPr>
          <w:rFonts w:ascii="Georgia" w:hAnsi="Georgia" w:cs="Times New Roman"/>
          <w:b/>
          <w:sz w:val="28"/>
          <w:szCs w:val="28"/>
        </w:rPr>
      </w:pPr>
      <w:bookmarkStart w:id="0" w:name="_GoBack"/>
      <w:bookmarkEnd w:id="0"/>
      <w:r w:rsidRPr="004B197F">
        <w:rPr>
          <w:rFonts w:ascii="Georgia" w:hAnsi="Georgia" w:cs="Times New Roman"/>
          <w:b/>
          <w:sz w:val="28"/>
          <w:szCs w:val="28"/>
        </w:rPr>
        <w:t>Internasjonaliseringsstrategi – studier</w:t>
      </w:r>
    </w:p>
    <w:p w14:paraId="2A01C234" w14:textId="77777777" w:rsidR="00AB0E82" w:rsidRPr="004B197F" w:rsidRDefault="00AB0E82" w:rsidP="004B197F">
      <w:pPr>
        <w:pStyle w:val="NoSpacing"/>
        <w:rPr>
          <w:rFonts w:ascii="Georgia" w:hAnsi="Georgia" w:cs="Times New Roman"/>
          <w:b/>
          <w:sz w:val="28"/>
          <w:szCs w:val="28"/>
        </w:rPr>
      </w:pPr>
      <w:r w:rsidRPr="004B197F">
        <w:rPr>
          <w:rFonts w:ascii="Georgia" w:hAnsi="Georgia" w:cs="Times New Roman"/>
          <w:b/>
          <w:sz w:val="28"/>
          <w:szCs w:val="28"/>
        </w:rPr>
        <w:t>Juridisk fakultet, Universitetet i Oslo</w:t>
      </w:r>
    </w:p>
    <w:p w14:paraId="2083FDB1" w14:textId="14FA7F1F" w:rsidR="00AB0E82" w:rsidRPr="004B197F" w:rsidRDefault="00AB0E82" w:rsidP="004B197F">
      <w:pPr>
        <w:pStyle w:val="NoSpacing"/>
        <w:rPr>
          <w:rFonts w:ascii="Georgia" w:hAnsi="Georgia" w:cs="Times New Roman"/>
          <w:sz w:val="28"/>
          <w:szCs w:val="28"/>
        </w:rPr>
      </w:pPr>
      <w:r w:rsidRPr="004B197F">
        <w:rPr>
          <w:rFonts w:ascii="Georgia" w:hAnsi="Georgia" w:cs="Times New Roman"/>
          <w:b/>
          <w:sz w:val="28"/>
          <w:szCs w:val="28"/>
        </w:rPr>
        <w:t>(202</w:t>
      </w:r>
      <w:r w:rsidR="00662668">
        <w:rPr>
          <w:rFonts w:ascii="Georgia" w:hAnsi="Georgia" w:cs="Times New Roman"/>
          <w:b/>
          <w:sz w:val="28"/>
          <w:szCs w:val="28"/>
        </w:rPr>
        <w:t>3</w:t>
      </w:r>
      <w:r w:rsidRPr="004B197F">
        <w:rPr>
          <w:rFonts w:ascii="Georgia" w:hAnsi="Georgia" w:cs="Times New Roman"/>
          <w:b/>
          <w:sz w:val="28"/>
          <w:szCs w:val="28"/>
        </w:rPr>
        <w:t>-202</w:t>
      </w:r>
      <w:r w:rsidR="00662668">
        <w:rPr>
          <w:rFonts w:ascii="Georgia" w:hAnsi="Georgia" w:cs="Times New Roman"/>
          <w:b/>
          <w:sz w:val="28"/>
          <w:szCs w:val="28"/>
        </w:rPr>
        <w:t>5</w:t>
      </w:r>
      <w:r w:rsidRPr="004B197F">
        <w:rPr>
          <w:rFonts w:ascii="Georgia" w:hAnsi="Georgia" w:cs="Times New Roman"/>
          <w:b/>
          <w:sz w:val="28"/>
          <w:szCs w:val="28"/>
        </w:rPr>
        <w:t>)</w:t>
      </w:r>
    </w:p>
    <w:p w14:paraId="02A82DA5" w14:textId="77777777" w:rsidR="00AB0E82" w:rsidRPr="004B197F" w:rsidRDefault="00AB0E82" w:rsidP="004B197F">
      <w:pPr>
        <w:pStyle w:val="NoSpacing"/>
        <w:rPr>
          <w:rFonts w:ascii="Georgia" w:hAnsi="Georgia" w:cs="Times New Roman"/>
        </w:rPr>
      </w:pPr>
    </w:p>
    <w:p w14:paraId="08EBCB37" w14:textId="77777777" w:rsidR="00AB0E82" w:rsidRPr="004B197F" w:rsidRDefault="00AB0E82" w:rsidP="004B197F">
      <w:pPr>
        <w:pStyle w:val="NoSpacing"/>
        <w:rPr>
          <w:rFonts w:ascii="Georgia" w:hAnsi="Georgia" w:cs="Times New Roman"/>
        </w:rPr>
      </w:pPr>
    </w:p>
    <w:p w14:paraId="7B06D769" w14:textId="77777777" w:rsidR="00AB0E82" w:rsidRPr="004B197F" w:rsidRDefault="00AB0E82" w:rsidP="004B197F">
      <w:pPr>
        <w:pStyle w:val="NoSpacing"/>
        <w:rPr>
          <w:rFonts w:ascii="Georgia" w:hAnsi="Georgia" w:cstheme="minorHAnsi"/>
        </w:rPr>
      </w:pPr>
    </w:p>
    <w:p w14:paraId="5082C716" w14:textId="77777777" w:rsidR="00AB0E82" w:rsidRPr="004B197F" w:rsidRDefault="00AB0E82" w:rsidP="004B197F">
      <w:pPr>
        <w:pStyle w:val="NoSpacing"/>
        <w:rPr>
          <w:rFonts w:ascii="Georgia" w:hAnsi="Georgia" w:cstheme="minorHAnsi"/>
        </w:rPr>
      </w:pPr>
    </w:p>
    <w:p w14:paraId="441C7F38" w14:textId="77777777" w:rsidR="00AB0E82" w:rsidRPr="004B197F" w:rsidRDefault="00AB0E82" w:rsidP="004B197F">
      <w:pPr>
        <w:pStyle w:val="NoSpacing"/>
        <w:rPr>
          <w:rFonts w:ascii="Georgia" w:hAnsi="Georgia" w:cs="Times New Roman"/>
        </w:rPr>
      </w:pPr>
    </w:p>
    <w:p w14:paraId="14495439" w14:textId="77777777" w:rsidR="00AB0E82" w:rsidRPr="004B197F" w:rsidRDefault="00AB0E82" w:rsidP="004B19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Times New Roman"/>
        </w:rPr>
      </w:pPr>
    </w:p>
    <w:p w14:paraId="5C30D01E" w14:textId="77777777" w:rsidR="00AB0E82" w:rsidRPr="004B197F" w:rsidRDefault="00AB0E82" w:rsidP="004B19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Times New Roman"/>
          <w:b/>
          <w:caps/>
        </w:rPr>
      </w:pPr>
      <w:r w:rsidRPr="004B197F">
        <w:rPr>
          <w:rFonts w:ascii="Georgia" w:hAnsi="Georgia" w:cs="Times New Roman"/>
          <w:b/>
          <w:caps/>
        </w:rPr>
        <w:t>Oppsummering</w:t>
      </w:r>
    </w:p>
    <w:p w14:paraId="57ACFEB1" w14:textId="77777777" w:rsidR="00AB0E82" w:rsidRPr="004B197F" w:rsidRDefault="00AB0E82" w:rsidP="004B19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</w:rPr>
      </w:pPr>
    </w:p>
    <w:p w14:paraId="22B3A671" w14:textId="08F62B49" w:rsidR="00AB0E82" w:rsidRPr="004B197F" w:rsidRDefault="00AB0E82" w:rsidP="004B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Georgia" w:hAnsi="Georgia" w:cstheme="minorHAnsi"/>
        </w:rPr>
      </w:pPr>
      <w:r w:rsidRPr="004B197F">
        <w:rPr>
          <w:rFonts w:ascii="Georgia" w:hAnsi="Georgia" w:cstheme="minorHAnsi"/>
        </w:rPr>
        <w:t>Det juridiske fakultet v</w:t>
      </w:r>
      <w:r w:rsidR="00745BBD">
        <w:rPr>
          <w:rFonts w:ascii="Georgia" w:hAnsi="Georgia" w:cstheme="minorHAnsi"/>
        </w:rPr>
        <w:t xml:space="preserve">ed </w:t>
      </w:r>
      <w:r w:rsidRPr="004B197F">
        <w:rPr>
          <w:rFonts w:ascii="Georgia" w:hAnsi="Georgia" w:cstheme="minorHAnsi"/>
        </w:rPr>
        <w:t>UiO har som mål å tilby relevant, forskningsbasert utdanning av fremragende kvalitet. Internasjonalisering av studiene, både gjennom integrering av internasjonale komponenter i undervisningen, muligheter for mobilitet og å legge til rette for en internasjonal campus, ansees som viktige virkemiddel for å oppnå denne målsetningen.</w:t>
      </w:r>
    </w:p>
    <w:p w14:paraId="6105043B" w14:textId="77777777" w:rsidR="00AB0E82" w:rsidRPr="004B197F" w:rsidRDefault="00AB0E82" w:rsidP="004B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Georgia" w:hAnsi="Georgia" w:cstheme="minorHAnsi"/>
        </w:rPr>
      </w:pPr>
    </w:p>
    <w:p w14:paraId="18803AB4" w14:textId="77777777" w:rsidR="00AB0E82" w:rsidRPr="004B197F" w:rsidRDefault="00AB0E82" w:rsidP="004B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Georgia" w:hAnsi="Georgia" w:cs="Times New Roman"/>
        </w:rPr>
      </w:pPr>
      <w:r w:rsidRPr="004B197F">
        <w:rPr>
          <w:rFonts w:ascii="Georgia" w:hAnsi="Georgia" w:cs="Times New Roman"/>
        </w:rPr>
        <w:t xml:space="preserve">Den foreliggende internasjonaliseringsstrategien på studiesiden beskriver konkrete mål og tiltak som skal bidra til å oppnå fakultetets og UiOs ambisjon om økt internasjonalisering av studiene på en målrettet og strukturert måte. Strategien skal være en del av arbeidet med oppfølgning av Bærekraftsmål nr. 4 - </w:t>
      </w:r>
      <w:r w:rsidRPr="004B197F">
        <w:rPr>
          <w:rFonts w:ascii="Georgia" w:hAnsi="Georgia"/>
        </w:rPr>
        <w:t>SDG4 Education, norske myndighets krav om økt internasjonalisering av høyere utdanning og UiOs Strategi:2030.</w:t>
      </w:r>
    </w:p>
    <w:p w14:paraId="0A58DB1E" w14:textId="77777777" w:rsidR="00AB0E82" w:rsidRPr="004B197F" w:rsidRDefault="00AB0E82" w:rsidP="004B19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Times New Roman"/>
        </w:rPr>
      </w:pPr>
    </w:p>
    <w:p w14:paraId="0DDACB91" w14:textId="77777777" w:rsidR="00AB0E82" w:rsidRPr="004B197F" w:rsidRDefault="00AB0E82" w:rsidP="004B19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</w:rPr>
      </w:pPr>
      <w:r w:rsidRPr="004B197F">
        <w:rPr>
          <w:rFonts w:ascii="Georgia" w:hAnsi="Georgia" w:cstheme="minorHAnsi"/>
        </w:rPr>
        <w:t>Målene og tiltakene i strategien struktureres tematisk etter følgende dimensjoner:</w:t>
      </w:r>
    </w:p>
    <w:p w14:paraId="1DC03FF6" w14:textId="77777777" w:rsidR="00AB0E82" w:rsidRPr="004B197F" w:rsidRDefault="00AB0E82" w:rsidP="004B19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</w:rPr>
      </w:pPr>
    </w:p>
    <w:p w14:paraId="73628260" w14:textId="77777777" w:rsidR="00AB0E82" w:rsidRPr="004B197F" w:rsidRDefault="00AB0E82" w:rsidP="004B19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Times New Roman"/>
        </w:rPr>
      </w:pPr>
      <w:r w:rsidRPr="004B197F">
        <w:rPr>
          <w:rFonts w:ascii="Georgia" w:hAnsi="Georgia" w:cstheme="minorHAnsi"/>
        </w:rPr>
        <w:t>1. Internasjonalisering av studieprogrammer og campus</w:t>
      </w:r>
    </w:p>
    <w:p w14:paraId="25309E0E" w14:textId="77777777" w:rsidR="00AB0E82" w:rsidRPr="004B197F" w:rsidRDefault="00AB0E82" w:rsidP="004B19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</w:rPr>
      </w:pPr>
      <w:r w:rsidRPr="004B197F">
        <w:rPr>
          <w:rFonts w:ascii="Georgia" w:hAnsi="Georgia" w:cstheme="minorHAnsi"/>
        </w:rPr>
        <w:t>2. Studentmobilitet</w:t>
      </w:r>
    </w:p>
    <w:p w14:paraId="552C3841" w14:textId="77777777" w:rsidR="00AB0E82" w:rsidRPr="004B197F" w:rsidRDefault="00AB0E82" w:rsidP="004B19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</w:rPr>
      </w:pPr>
      <w:r w:rsidRPr="004B197F">
        <w:rPr>
          <w:rFonts w:ascii="Georgia" w:hAnsi="Georgia" w:cstheme="minorHAnsi"/>
        </w:rPr>
        <w:t>3. Strategisk internasjonalt samarbeid</w:t>
      </w:r>
    </w:p>
    <w:p w14:paraId="1C770628" w14:textId="77777777" w:rsidR="00AB0E82" w:rsidRPr="004B197F" w:rsidRDefault="00AB0E82" w:rsidP="004B19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Times New Roman"/>
        </w:rPr>
      </w:pPr>
    </w:p>
    <w:p w14:paraId="1D33FFA1" w14:textId="77777777" w:rsidR="00AB0E82" w:rsidRPr="004B197F" w:rsidRDefault="00AB0E82" w:rsidP="004B197F">
      <w:pPr>
        <w:rPr>
          <w:rFonts w:ascii="Georgia" w:hAnsi="Georgia" w:cs="Times New Roman"/>
        </w:rPr>
      </w:pPr>
    </w:p>
    <w:p w14:paraId="6EE287D2" w14:textId="77777777" w:rsidR="00AB0E82" w:rsidRPr="004B197F" w:rsidRDefault="00AB0E82" w:rsidP="004B197F">
      <w:pPr>
        <w:spacing w:after="0"/>
        <w:rPr>
          <w:rFonts w:ascii="Georgia" w:hAnsi="Georgia" w:cstheme="minorHAnsi"/>
        </w:rPr>
      </w:pPr>
    </w:p>
    <w:p w14:paraId="0381764F" w14:textId="77777777" w:rsidR="00AB0E82" w:rsidRPr="004B197F" w:rsidRDefault="00AB0E82" w:rsidP="004B197F">
      <w:pPr>
        <w:spacing w:after="0"/>
        <w:rPr>
          <w:rFonts w:ascii="Georgia" w:hAnsi="Georgia" w:cstheme="minorHAnsi"/>
        </w:rPr>
      </w:pPr>
    </w:p>
    <w:p w14:paraId="18A46149" w14:textId="77777777" w:rsidR="00AB0E82" w:rsidRPr="004B197F" w:rsidRDefault="00AB0E82" w:rsidP="004B197F">
      <w:pPr>
        <w:rPr>
          <w:rFonts w:ascii="Georgia" w:hAnsi="Georgia" w:cs="Times New Roman"/>
        </w:rPr>
      </w:pPr>
      <w:r w:rsidRPr="004B197F">
        <w:rPr>
          <w:rFonts w:ascii="Georgia" w:hAnsi="Georgia" w:cs="Times New Roman"/>
        </w:rPr>
        <w:br w:type="page"/>
      </w:r>
    </w:p>
    <w:p w14:paraId="7534E3EA" w14:textId="77777777" w:rsidR="00AB0E82" w:rsidRPr="004B197F" w:rsidRDefault="00AB0E82" w:rsidP="004B197F">
      <w:pPr>
        <w:pStyle w:val="NoSpacing"/>
        <w:rPr>
          <w:rFonts w:ascii="Georgia" w:hAnsi="Georgia" w:cs="Times New Roman"/>
        </w:rPr>
      </w:pPr>
    </w:p>
    <w:sdt>
      <w:sdtPr>
        <w:rPr>
          <w:rFonts w:ascii="Georgia" w:eastAsiaTheme="minorHAnsi" w:hAnsi="Georgia" w:cstheme="minorBidi"/>
          <w:color w:val="auto"/>
          <w:sz w:val="22"/>
          <w:szCs w:val="22"/>
          <w:lang w:eastAsia="en-US"/>
        </w:rPr>
        <w:id w:val="13724920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188345" w14:textId="77777777" w:rsidR="00AB0E82" w:rsidRPr="004B197F" w:rsidRDefault="00AB0E82" w:rsidP="004B197F">
          <w:pPr>
            <w:pStyle w:val="TOCHeading"/>
            <w:rPr>
              <w:rFonts w:ascii="Georgia" w:hAnsi="Georgia"/>
            </w:rPr>
          </w:pPr>
          <w:r w:rsidRPr="004B197F">
            <w:rPr>
              <w:rFonts w:ascii="Georgia" w:hAnsi="Georgia"/>
            </w:rPr>
            <w:t>Innhold</w:t>
          </w:r>
        </w:p>
        <w:p w14:paraId="67966202" w14:textId="3170DBE6" w:rsidR="006073E5" w:rsidRDefault="00AB0E82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 w:rsidRPr="004B197F">
            <w:rPr>
              <w:rFonts w:ascii="Georgia" w:hAnsi="Georgia"/>
            </w:rPr>
            <w:fldChar w:fldCharType="begin"/>
          </w:r>
          <w:r w:rsidRPr="004B197F">
            <w:rPr>
              <w:rFonts w:ascii="Georgia" w:hAnsi="Georgia"/>
            </w:rPr>
            <w:instrText xml:space="preserve"> TOC \o "1-3" \h \z \u </w:instrText>
          </w:r>
          <w:r w:rsidRPr="004B197F">
            <w:rPr>
              <w:rFonts w:ascii="Georgia" w:hAnsi="Georgia"/>
            </w:rPr>
            <w:fldChar w:fldCharType="separate"/>
          </w:r>
          <w:hyperlink w:anchor="_Toc126926891" w:history="1">
            <w:r w:rsidR="006073E5" w:rsidRPr="00711F66">
              <w:rPr>
                <w:rStyle w:val="Hyperlink"/>
                <w:rFonts w:ascii="Georgia" w:hAnsi="Georgia"/>
                <w:noProof/>
              </w:rPr>
              <w:t>1.</w:t>
            </w:r>
            <w:r w:rsidR="006073E5">
              <w:rPr>
                <w:rFonts w:eastAsiaTheme="minorEastAsia"/>
                <w:noProof/>
                <w:lang w:eastAsia="nb-NO"/>
              </w:rPr>
              <w:tab/>
            </w:r>
            <w:r w:rsidR="006073E5" w:rsidRPr="00711F66">
              <w:rPr>
                <w:rStyle w:val="Hyperlink"/>
                <w:rFonts w:ascii="Georgia" w:hAnsi="Georgia"/>
                <w:noProof/>
              </w:rPr>
              <w:t>Innledning</w:t>
            </w:r>
            <w:r w:rsidR="006073E5">
              <w:rPr>
                <w:noProof/>
                <w:webHidden/>
              </w:rPr>
              <w:tab/>
            </w:r>
            <w:r w:rsidR="006073E5">
              <w:rPr>
                <w:noProof/>
                <w:webHidden/>
              </w:rPr>
              <w:fldChar w:fldCharType="begin"/>
            </w:r>
            <w:r w:rsidR="006073E5">
              <w:rPr>
                <w:noProof/>
                <w:webHidden/>
              </w:rPr>
              <w:instrText xml:space="preserve"> PAGEREF _Toc126926891 \h </w:instrText>
            </w:r>
            <w:r w:rsidR="006073E5">
              <w:rPr>
                <w:noProof/>
                <w:webHidden/>
              </w:rPr>
            </w:r>
            <w:r w:rsidR="006073E5">
              <w:rPr>
                <w:noProof/>
                <w:webHidden/>
              </w:rPr>
              <w:fldChar w:fldCharType="separate"/>
            </w:r>
            <w:r w:rsidR="006073E5">
              <w:rPr>
                <w:noProof/>
                <w:webHidden/>
              </w:rPr>
              <w:t>3</w:t>
            </w:r>
            <w:r w:rsidR="006073E5">
              <w:rPr>
                <w:noProof/>
                <w:webHidden/>
              </w:rPr>
              <w:fldChar w:fldCharType="end"/>
            </w:r>
          </w:hyperlink>
        </w:p>
        <w:p w14:paraId="0F3AD027" w14:textId="4B73889F" w:rsidR="006073E5" w:rsidRDefault="00215A61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6926892" w:history="1">
            <w:r w:rsidR="006073E5" w:rsidRPr="00711F66">
              <w:rPr>
                <w:rStyle w:val="Hyperlink"/>
                <w:rFonts w:ascii="Georgia" w:hAnsi="Georgia"/>
                <w:noProof/>
              </w:rPr>
              <w:t>2.</w:t>
            </w:r>
            <w:r w:rsidR="006073E5">
              <w:rPr>
                <w:rFonts w:eastAsiaTheme="minorEastAsia"/>
                <w:noProof/>
                <w:lang w:eastAsia="nb-NO"/>
              </w:rPr>
              <w:tab/>
            </w:r>
            <w:r w:rsidR="006073E5" w:rsidRPr="00711F66">
              <w:rPr>
                <w:rStyle w:val="Hyperlink"/>
                <w:rFonts w:ascii="Georgia" w:hAnsi="Georgia"/>
                <w:noProof/>
              </w:rPr>
              <w:t>Internasjonalisering: behov og betydning</w:t>
            </w:r>
            <w:r w:rsidR="006073E5">
              <w:rPr>
                <w:noProof/>
                <w:webHidden/>
              </w:rPr>
              <w:tab/>
            </w:r>
            <w:r w:rsidR="006073E5">
              <w:rPr>
                <w:noProof/>
                <w:webHidden/>
              </w:rPr>
              <w:fldChar w:fldCharType="begin"/>
            </w:r>
            <w:r w:rsidR="006073E5">
              <w:rPr>
                <w:noProof/>
                <w:webHidden/>
              </w:rPr>
              <w:instrText xml:space="preserve"> PAGEREF _Toc126926892 \h </w:instrText>
            </w:r>
            <w:r w:rsidR="006073E5">
              <w:rPr>
                <w:noProof/>
                <w:webHidden/>
              </w:rPr>
            </w:r>
            <w:r w:rsidR="006073E5">
              <w:rPr>
                <w:noProof/>
                <w:webHidden/>
              </w:rPr>
              <w:fldChar w:fldCharType="separate"/>
            </w:r>
            <w:r w:rsidR="006073E5">
              <w:rPr>
                <w:noProof/>
                <w:webHidden/>
              </w:rPr>
              <w:t>3</w:t>
            </w:r>
            <w:r w:rsidR="006073E5">
              <w:rPr>
                <w:noProof/>
                <w:webHidden/>
              </w:rPr>
              <w:fldChar w:fldCharType="end"/>
            </w:r>
          </w:hyperlink>
        </w:p>
        <w:p w14:paraId="5E503172" w14:textId="74462DC3" w:rsidR="006073E5" w:rsidRDefault="00215A61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6926893" w:history="1">
            <w:r w:rsidR="006073E5" w:rsidRPr="00711F66">
              <w:rPr>
                <w:rStyle w:val="Hyperlink"/>
                <w:rFonts w:ascii="Georgia" w:hAnsi="Georgia"/>
                <w:noProof/>
              </w:rPr>
              <w:t>2.1 Internasjonalisering: behov og betydning for høyere utdanning</w:t>
            </w:r>
            <w:r w:rsidR="006073E5">
              <w:rPr>
                <w:noProof/>
                <w:webHidden/>
              </w:rPr>
              <w:tab/>
            </w:r>
            <w:r w:rsidR="006073E5">
              <w:rPr>
                <w:noProof/>
                <w:webHidden/>
              </w:rPr>
              <w:fldChar w:fldCharType="begin"/>
            </w:r>
            <w:r w:rsidR="006073E5">
              <w:rPr>
                <w:noProof/>
                <w:webHidden/>
              </w:rPr>
              <w:instrText xml:space="preserve"> PAGEREF _Toc126926893 \h </w:instrText>
            </w:r>
            <w:r w:rsidR="006073E5">
              <w:rPr>
                <w:noProof/>
                <w:webHidden/>
              </w:rPr>
            </w:r>
            <w:r w:rsidR="006073E5">
              <w:rPr>
                <w:noProof/>
                <w:webHidden/>
              </w:rPr>
              <w:fldChar w:fldCharType="separate"/>
            </w:r>
            <w:r w:rsidR="006073E5">
              <w:rPr>
                <w:noProof/>
                <w:webHidden/>
              </w:rPr>
              <w:t>3</w:t>
            </w:r>
            <w:r w:rsidR="006073E5">
              <w:rPr>
                <w:noProof/>
                <w:webHidden/>
              </w:rPr>
              <w:fldChar w:fldCharType="end"/>
            </w:r>
          </w:hyperlink>
        </w:p>
        <w:p w14:paraId="4585D4FB" w14:textId="10EB2ACA" w:rsidR="006073E5" w:rsidRDefault="00215A61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6926894" w:history="1">
            <w:r w:rsidR="006073E5" w:rsidRPr="00711F66">
              <w:rPr>
                <w:rStyle w:val="Hyperlink"/>
                <w:rFonts w:ascii="Georgia" w:hAnsi="Georgia"/>
                <w:noProof/>
              </w:rPr>
              <w:t>2.2 Internasjonalisering av utdanningstilbudet ved Det juridiske fakultet</w:t>
            </w:r>
            <w:r w:rsidR="006073E5">
              <w:rPr>
                <w:noProof/>
                <w:webHidden/>
              </w:rPr>
              <w:tab/>
            </w:r>
            <w:r w:rsidR="006073E5">
              <w:rPr>
                <w:noProof/>
                <w:webHidden/>
              </w:rPr>
              <w:fldChar w:fldCharType="begin"/>
            </w:r>
            <w:r w:rsidR="006073E5">
              <w:rPr>
                <w:noProof/>
                <w:webHidden/>
              </w:rPr>
              <w:instrText xml:space="preserve"> PAGEREF _Toc126926894 \h </w:instrText>
            </w:r>
            <w:r w:rsidR="006073E5">
              <w:rPr>
                <w:noProof/>
                <w:webHidden/>
              </w:rPr>
            </w:r>
            <w:r w:rsidR="006073E5">
              <w:rPr>
                <w:noProof/>
                <w:webHidden/>
              </w:rPr>
              <w:fldChar w:fldCharType="separate"/>
            </w:r>
            <w:r w:rsidR="006073E5">
              <w:rPr>
                <w:noProof/>
                <w:webHidden/>
              </w:rPr>
              <w:t>4</w:t>
            </w:r>
            <w:r w:rsidR="006073E5">
              <w:rPr>
                <w:noProof/>
                <w:webHidden/>
              </w:rPr>
              <w:fldChar w:fldCharType="end"/>
            </w:r>
          </w:hyperlink>
        </w:p>
        <w:p w14:paraId="3A48709C" w14:textId="20F25532" w:rsidR="006073E5" w:rsidRDefault="00215A61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6926895" w:history="1">
            <w:r w:rsidR="006073E5" w:rsidRPr="00711F66">
              <w:rPr>
                <w:rStyle w:val="Hyperlink"/>
                <w:rFonts w:ascii="Georgia" w:hAnsi="Georgia"/>
                <w:noProof/>
              </w:rPr>
              <w:t>3. Mål for internasjonalisering i høyere utdanning</w:t>
            </w:r>
            <w:r w:rsidR="006073E5">
              <w:rPr>
                <w:noProof/>
                <w:webHidden/>
              </w:rPr>
              <w:tab/>
            </w:r>
            <w:r w:rsidR="006073E5">
              <w:rPr>
                <w:noProof/>
                <w:webHidden/>
              </w:rPr>
              <w:fldChar w:fldCharType="begin"/>
            </w:r>
            <w:r w:rsidR="006073E5">
              <w:rPr>
                <w:noProof/>
                <w:webHidden/>
              </w:rPr>
              <w:instrText xml:space="preserve"> PAGEREF _Toc126926895 \h </w:instrText>
            </w:r>
            <w:r w:rsidR="006073E5">
              <w:rPr>
                <w:noProof/>
                <w:webHidden/>
              </w:rPr>
            </w:r>
            <w:r w:rsidR="006073E5">
              <w:rPr>
                <w:noProof/>
                <w:webHidden/>
              </w:rPr>
              <w:fldChar w:fldCharType="separate"/>
            </w:r>
            <w:r w:rsidR="006073E5">
              <w:rPr>
                <w:noProof/>
                <w:webHidden/>
              </w:rPr>
              <w:t>4</w:t>
            </w:r>
            <w:r w:rsidR="006073E5">
              <w:rPr>
                <w:noProof/>
                <w:webHidden/>
              </w:rPr>
              <w:fldChar w:fldCharType="end"/>
            </w:r>
          </w:hyperlink>
        </w:p>
        <w:p w14:paraId="0814D8D5" w14:textId="04102160" w:rsidR="006073E5" w:rsidRDefault="00215A61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6926896" w:history="1">
            <w:r w:rsidR="006073E5" w:rsidRPr="00711F66">
              <w:rPr>
                <w:rStyle w:val="Hyperlink"/>
                <w:rFonts w:ascii="Georgia" w:hAnsi="Georgia"/>
                <w:noProof/>
              </w:rPr>
              <w:t>3.1 Mål for Juridisk fakultet</w:t>
            </w:r>
            <w:r w:rsidR="006073E5">
              <w:rPr>
                <w:noProof/>
                <w:webHidden/>
              </w:rPr>
              <w:tab/>
            </w:r>
            <w:r w:rsidR="006073E5">
              <w:rPr>
                <w:noProof/>
                <w:webHidden/>
              </w:rPr>
              <w:fldChar w:fldCharType="begin"/>
            </w:r>
            <w:r w:rsidR="006073E5">
              <w:rPr>
                <w:noProof/>
                <w:webHidden/>
              </w:rPr>
              <w:instrText xml:space="preserve"> PAGEREF _Toc126926896 \h </w:instrText>
            </w:r>
            <w:r w:rsidR="006073E5">
              <w:rPr>
                <w:noProof/>
                <w:webHidden/>
              </w:rPr>
            </w:r>
            <w:r w:rsidR="006073E5">
              <w:rPr>
                <w:noProof/>
                <w:webHidden/>
              </w:rPr>
              <w:fldChar w:fldCharType="separate"/>
            </w:r>
            <w:r w:rsidR="006073E5">
              <w:rPr>
                <w:noProof/>
                <w:webHidden/>
              </w:rPr>
              <w:t>4</w:t>
            </w:r>
            <w:r w:rsidR="006073E5">
              <w:rPr>
                <w:noProof/>
                <w:webHidden/>
              </w:rPr>
              <w:fldChar w:fldCharType="end"/>
            </w:r>
          </w:hyperlink>
        </w:p>
        <w:p w14:paraId="22CF13C9" w14:textId="22D285E1" w:rsidR="006073E5" w:rsidRDefault="00215A61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6926897" w:history="1">
            <w:r w:rsidR="006073E5" w:rsidRPr="00711F66">
              <w:rPr>
                <w:rStyle w:val="Hyperlink"/>
                <w:rFonts w:ascii="Georgia" w:hAnsi="Georgia"/>
                <w:noProof/>
              </w:rPr>
              <w:t>3.1.1 Internasjonalisering av studieprogrammer og campus</w:t>
            </w:r>
            <w:r w:rsidR="006073E5">
              <w:rPr>
                <w:noProof/>
                <w:webHidden/>
              </w:rPr>
              <w:tab/>
            </w:r>
            <w:r w:rsidR="006073E5">
              <w:rPr>
                <w:noProof/>
                <w:webHidden/>
              </w:rPr>
              <w:fldChar w:fldCharType="begin"/>
            </w:r>
            <w:r w:rsidR="006073E5">
              <w:rPr>
                <w:noProof/>
                <w:webHidden/>
              </w:rPr>
              <w:instrText xml:space="preserve"> PAGEREF _Toc126926897 \h </w:instrText>
            </w:r>
            <w:r w:rsidR="006073E5">
              <w:rPr>
                <w:noProof/>
                <w:webHidden/>
              </w:rPr>
            </w:r>
            <w:r w:rsidR="006073E5">
              <w:rPr>
                <w:noProof/>
                <w:webHidden/>
              </w:rPr>
              <w:fldChar w:fldCharType="separate"/>
            </w:r>
            <w:r w:rsidR="006073E5">
              <w:rPr>
                <w:noProof/>
                <w:webHidden/>
              </w:rPr>
              <w:t>5</w:t>
            </w:r>
            <w:r w:rsidR="006073E5">
              <w:rPr>
                <w:noProof/>
                <w:webHidden/>
              </w:rPr>
              <w:fldChar w:fldCharType="end"/>
            </w:r>
          </w:hyperlink>
        </w:p>
        <w:p w14:paraId="7D36C688" w14:textId="5906944A" w:rsidR="006073E5" w:rsidRDefault="00215A61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6926898" w:history="1">
            <w:r w:rsidR="006073E5" w:rsidRPr="00711F66">
              <w:rPr>
                <w:rStyle w:val="Hyperlink"/>
                <w:rFonts w:ascii="Georgia" w:hAnsi="Georgia"/>
                <w:noProof/>
              </w:rPr>
              <w:t>3.1.2 Studentmobilitet</w:t>
            </w:r>
            <w:r w:rsidR="006073E5">
              <w:rPr>
                <w:noProof/>
                <w:webHidden/>
              </w:rPr>
              <w:tab/>
            </w:r>
            <w:r w:rsidR="006073E5">
              <w:rPr>
                <w:noProof/>
                <w:webHidden/>
              </w:rPr>
              <w:fldChar w:fldCharType="begin"/>
            </w:r>
            <w:r w:rsidR="006073E5">
              <w:rPr>
                <w:noProof/>
                <w:webHidden/>
              </w:rPr>
              <w:instrText xml:space="preserve"> PAGEREF _Toc126926898 \h </w:instrText>
            </w:r>
            <w:r w:rsidR="006073E5">
              <w:rPr>
                <w:noProof/>
                <w:webHidden/>
              </w:rPr>
            </w:r>
            <w:r w:rsidR="006073E5">
              <w:rPr>
                <w:noProof/>
                <w:webHidden/>
              </w:rPr>
              <w:fldChar w:fldCharType="separate"/>
            </w:r>
            <w:r w:rsidR="006073E5">
              <w:rPr>
                <w:noProof/>
                <w:webHidden/>
              </w:rPr>
              <w:t>6</w:t>
            </w:r>
            <w:r w:rsidR="006073E5">
              <w:rPr>
                <w:noProof/>
                <w:webHidden/>
              </w:rPr>
              <w:fldChar w:fldCharType="end"/>
            </w:r>
          </w:hyperlink>
        </w:p>
        <w:p w14:paraId="396B384E" w14:textId="1A50B3DC" w:rsidR="006073E5" w:rsidRDefault="00215A61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6926899" w:history="1">
            <w:r w:rsidR="006073E5" w:rsidRPr="00711F66">
              <w:rPr>
                <w:rStyle w:val="Hyperlink"/>
                <w:rFonts w:ascii="Georgia" w:hAnsi="Georgia"/>
                <w:noProof/>
              </w:rPr>
              <w:t>3.1.3 Strategisk internasjonalt samarbeid</w:t>
            </w:r>
            <w:r w:rsidR="006073E5">
              <w:rPr>
                <w:noProof/>
                <w:webHidden/>
              </w:rPr>
              <w:tab/>
            </w:r>
            <w:r w:rsidR="006073E5">
              <w:rPr>
                <w:noProof/>
                <w:webHidden/>
              </w:rPr>
              <w:fldChar w:fldCharType="begin"/>
            </w:r>
            <w:r w:rsidR="006073E5">
              <w:rPr>
                <w:noProof/>
                <w:webHidden/>
              </w:rPr>
              <w:instrText xml:space="preserve"> PAGEREF _Toc126926899 \h </w:instrText>
            </w:r>
            <w:r w:rsidR="006073E5">
              <w:rPr>
                <w:noProof/>
                <w:webHidden/>
              </w:rPr>
            </w:r>
            <w:r w:rsidR="006073E5">
              <w:rPr>
                <w:noProof/>
                <w:webHidden/>
              </w:rPr>
              <w:fldChar w:fldCharType="separate"/>
            </w:r>
            <w:r w:rsidR="006073E5">
              <w:rPr>
                <w:noProof/>
                <w:webHidden/>
              </w:rPr>
              <w:t>6</w:t>
            </w:r>
            <w:r w:rsidR="006073E5">
              <w:rPr>
                <w:noProof/>
                <w:webHidden/>
              </w:rPr>
              <w:fldChar w:fldCharType="end"/>
            </w:r>
          </w:hyperlink>
        </w:p>
        <w:p w14:paraId="157FEA38" w14:textId="615BED90" w:rsidR="00AB0E82" w:rsidRPr="004B197F" w:rsidRDefault="00AB0E82" w:rsidP="004B197F">
          <w:pPr>
            <w:rPr>
              <w:rFonts w:ascii="Georgia" w:hAnsi="Georgia"/>
            </w:rPr>
          </w:pPr>
          <w:r w:rsidRPr="004B197F">
            <w:rPr>
              <w:rFonts w:ascii="Georgia" w:hAnsi="Georgia"/>
              <w:b/>
              <w:bCs/>
            </w:rPr>
            <w:fldChar w:fldCharType="end"/>
          </w:r>
        </w:p>
      </w:sdtContent>
    </w:sdt>
    <w:p w14:paraId="67491B17" w14:textId="77777777" w:rsidR="00AB0E82" w:rsidRPr="004B197F" w:rsidRDefault="00AB0E82" w:rsidP="004B197F">
      <w:pPr>
        <w:pStyle w:val="NoSpacing"/>
        <w:rPr>
          <w:rFonts w:ascii="Georgia" w:hAnsi="Georgia" w:cs="Times New Roman"/>
        </w:rPr>
      </w:pPr>
    </w:p>
    <w:p w14:paraId="7AA13CC2" w14:textId="77777777" w:rsidR="00AB0E82" w:rsidRPr="004B197F" w:rsidRDefault="00AB0E82" w:rsidP="004B197F">
      <w:pPr>
        <w:rPr>
          <w:rFonts w:ascii="Georgia" w:hAnsi="Georgia" w:cs="Times New Roman"/>
        </w:rPr>
      </w:pPr>
      <w:r w:rsidRPr="004B197F">
        <w:rPr>
          <w:rFonts w:ascii="Georgia" w:hAnsi="Georgia" w:cs="Times New Roman"/>
        </w:rPr>
        <w:br w:type="page"/>
      </w:r>
    </w:p>
    <w:p w14:paraId="16A4E4E7" w14:textId="77777777" w:rsidR="00AB0E82" w:rsidRPr="004B197F" w:rsidRDefault="00AB0E82" w:rsidP="004B197F">
      <w:pPr>
        <w:pStyle w:val="NoSpacing"/>
        <w:rPr>
          <w:rFonts w:ascii="Georgia" w:hAnsi="Georgia" w:cs="Times New Roman"/>
        </w:rPr>
      </w:pPr>
    </w:p>
    <w:p w14:paraId="4EEE204C" w14:textId="77777777" w:rsidR="00AB0E82" w:rsidRPr="00662668" w:rsidRDefault="00AB0E82" w:rsidP="004B197F">
      <w:pPr>
        <w:pStyle w:val="Heading1"/>
        <w:numPr>
          <w:ilvl w:val="0"/>
          <w:numId w:val="2"/>
        </w:numPr>
        <w:rPr>
          <w:rFonts w:ascii="Georgia" w:hAnsi="Georgia"/>
          <w:sz w:val="28"/>
          <w:szCs w:val="28"/>
        </w:rPr>
      </w:pPr>
      <w:bookmarkStart w:id="1" w:name="_Toc126926891"/>
      <w:r w:rsidRPr="00662668">
        <w:rPr>
          <w:rFonts w:ascii="Georgia" w:hAnsi="Georgia"/>
          <w:sz w:val="28"/>
          <w:szCs w:val="28"/>
        </w:rPr>
        <w:t>Innledning</w:t>
      </w:r>
      <w:bookmarkEnd w:id="1"/>
    </w:p>
    <w:p w14:paraId="2059EE29" w14:textId="77777777" w:rsidR="00AB0E82" w:rsidRPr="004B197F" w:rsidRDefault="00AB0E82" w:rsidP="004B197F">
      <w:pPr>
        <w:pStyle w:val="NoSpacing"/>
        <w:rPr>
          <w:rFonts w:ascii="Georgia" w:hAnsi="Georgia" w:cs="Times New Roman"/>
        </w:rPr>
      </w:pPr>
    </w:p>
    <w:p w14:paraId="04A41B46" w14:textId="527A915E" w:rsidR="000068BE" w:rsidRPr="005419E3" w:rsidRDefault="000068BE" w:rsidP="004B197F">
      <w:pPr>
        <w:pStyle w:val="NoSpacing"/>
        <w:rPr>
          <w:rFonts w:ascii="Georgia" w:hAnsi="Georgia" w:cs="Times New Roman"/>
        </w:rPr>
      </w:pPr>
      <w:r w:rsidRPr="005419E3">
        <w:rPr>
          <w:rFonts w:ascii="Georgia" w:hAnsi="Georgia" w:cs="Times New Roman"/>
        </w:rPr>
        <w:t xml:space="preserve">I følge </w:t>
      </w:r>
      <w:r w:rsidRPr="00D378BF">
        <w:rPr>
          <w:rFonts w:ascii="Georgia" w:hAnsi="Georgia"/>
        </w:rPr>
        <w:t>Direktoratet for internasjonalisering og kvalitetsutvikling i høyere utdanning (Diku ) så har</w:t>
      </w:r>
      <w:r w:rsidRPr="005419E3">
        <w:rPr>
          <w:rFonts w:ascii="Georgia" w:hAnsi="Georgia" w:cs="Times New Roman"/>
        </w:rPr>
        <w:t xml:space="preserve"> </w:t>
      </w:r>
      <w:r w:rsidRPr="00D378BF">
        <w:rPr>
          <w:rFonts w:ascii="Georgia" w:hAnsi="Georgia"/>
        </w:rPr>
        <w:t>Internasjonalisering og internasjonalt samarbeid stått høyt på den utdanningspolitiske agendaen i to tiår. «Internasjonal eksponering er både et mål i seg selv, for å fremme språk</w:t>
      </w:r>
      <w:r w:rsidR="00745BBD">
        <w:rPr>
          <w:rFonts w:ascii="Georgia" w:hAnsi="Georgia"/>
        </w:rPr>
        <w:t xml:space="preserve"> </w:t>
      </w:r>
      <w:r w:rsidRPr="00D378BF">
        <w:rPr>
          <w:rFonts w:ascii="Georgia" w:hAnsi="Georgia"/>
        </w:rPr>
        <w:t>og kulturlæring, men også et middel til å utvikle kvaliteten i forskning og utdanning, gjennom samarbeid med gode miljøer i andre land. Ikke minst er det viktig for universitetenes og høgskolenes samfunnsoppdrag. Internasjonalt samarbeid er en forutsetning for å kunne løse vår tids store globale utfordringer.»</w:t>
      </w:r>
    </w:p>
    <w:p w14:paraId="49A552BA" w14:textId="77777777" w:rsidR="000068BE" w:rsidRDefault="000068BE" w:rsidP="004B197F">
      <w:pPr>
        <w:pStyle w:val="NoSpacing"/>
        <w:rPr>
          <w:rFonts w:ascii="Georgia" w:hAnsi="Georgia" w:cs="Times New Roman"/>
        </w:rPr>
      </w:pPr>
    </w:p>
    <w:p w14:paraId="3512599C" w14:textId="35A08E14" w:rsidR="00AB0E82" w:rsidRPr="004B197F" w:rsidRDefault="00AB0E82" w:rsidP="004B197F">
      <w:pPr>
        <w:pStyle w:val="NoSpacing"/>
        <w:rPr>
          <w:rFonts w:ascii="Georgia" w:hAnsi="Georgia" w:cs="Times New Roman"/>
        </w:rPr>
      </w:pPr>
      <w:r w:rsidRPr="004B197F">
        <w:rPr>
          <w:rFonts w:ascii="Georgia" w:hAnsi="Georgia" w:cs="Times New Roman"/>
        </w:rPr>
        <w:t>Internasjonaliseringsstrategien for Det juridiske fakultet ved Universitetet i Oslo gjelder for perioden 2023-2025, og har i hovedsak undervisning og studentenes hverdag</w:t>
      </w:r>
      <w:r w:rsidR="00211E19">
        <w:rPr>
          <w:rFonts w:ascii="Georgia" w:hAnsi="Georgia" w:cs="Times New Roman"/>
        </w:rPr>
        <w:t xml:space="preserve"> i </w:t>
      </w:r>
      <w:r w:rsidR="00211E19" w:rsidRPr="004B197F">
        <w:rPr>
          <w:rFonts w:ascii="Georgia" w:hAnsi="Georgia" w:cs="Times New Roman"/>
        </w:rPr>
        <w:t>fokus</w:t>
      </w:r>
      <w:r w:rsidRPr="004B197F">
        <w:rPr>
          <w:rFonts w:ascii="Georgia" w:hAnsi="Georgia" w:cs="Times New Roman"/>
        </w:rPr>
        <w:t>. Strategien er utarbeidet av et eget utvalg med representanter fra fagmiljø, studenter og administrasjonen ved fakultetet. Relevante instanser for arbeidslivet er også konsultert.</w:t>
      </w:r>
    </w:p>
    <w:p w14:paraId="1C0490CA" w14:textId="77777777" w:rsidR="00AB0E82" w:rsidRPr="004B197F" w:rsidRDefault="00AB0E82" w:rsidP="004B197F">
      <w:pPr>
        <w:pStyle w:val="NoSpacing"/>
        <w:rPr>
          <w:rFonts w:ascii="Georgia" w:hAnsi="Georgia" w:cs="Times New Roman"/>
        </w:rPr>
      </w:pPr>
    </w:p>
    <w:p w14:paraId="176CB4C2" w14:textId="61532433" w:rsidR="00AB0E82" w:rsidRDefault="00AB0E82" w:rsidP="004B197F">
      <w:pPr>
        <w:pStyle w:val="NoSpacing"/>
        <w:rPr>
          <w:rFonts w:ascii="Georgia" w:hAnsi="Georgia"/>
        </w:rPr>
      </w:pPr>
      <w:r w:rsidRPr="004B197F">
        <w:rPr>
          <w:rFonts w:ascii="Georgia" w:hAnsi="Georgia"/>
        </w:rPr>
        <w:t>Strategien er tett knyttet til arbeidet med Jus Strategi2030 og oppfølgning av FNs bærekraftsmål – særlig SDG 4 – Education – ved Universitetet i Oslo.</w:t>
      </w:r>
    </w:p>
    <w:p w14:paraId="4DA0A4B9" w14:textId="1496B2F1" w:rsidR="00662668" w:rsidRDefault="00662668" w:rsidP="004B197F">
      <w:pPr>
        <w:pStyle w:val="NoSpacing"/>
        <w:rPr>
          <w:rFonts w:ascii="Georgia" w:hAnsi="Georgia"/>
        </w:rPr>
      </w:pPr>
    </w:p>
    <w:p w14:paraId="0465A076" w14:textId="2F2CBC6C" w:rsidR="007279A3" w:rsidRDefault="00900EF2" w:rsidP="007279A3">
      <w:pPr>
        <w:pStyle w:val="NoSpacing"/>
        <w:rPr>
          <w:rFonts w:ascii="Georgia" w:hAnsi="Georgia"/>
        </w:rPr>
      </w:pPr>
      <w:r w:rsidRPr="00900EF2">
        <w:rPr>
          <w:rFonts w:ascii="Georgia" w:hAnsi="Georgia"/>
        </w:rPr>
        <w:t xml:space="preserve">Denne strategien omhandler </w:t>
      </w:r>
      <w:r w:rsidR="00D644F2">
        <w:rPr>
          <w:rFonts w:ascii="Georgia" w:hAnsi="Georgia"/>
        </w:rPr>
        <w:t xml:space="preserve">i hovedsak </w:t>
      </w:r>
      <w:r w:rsidRPr="00900EF2">
        <w:rPr>
          <w:rFonts w:ascii="Georgia" w:hAnsi="Georgia"/>
        </w:rPr>
        <w:t>tiltak for å styrke internasjonalisering av studier. Dette betyr</w:t>
      </w:r>
      <w:r w:rsidR="00D644F2">
        <w:rPr>
          <w:rFonts w:ascii="Georgia" w:hAnsi="Georgia"/>
        </w:rPr>
        <w:t xml:space="preserve"> imidlertid</w:t>
      </w:r>
      <w:r w:rsidRPr="00900EF2">
        <w:rPr>
          <w:rFonts w:ascii="Georgia" w:hAnsi="Georgia"/>
        </w:rPr>
        <w:t xml:space="preserve"> ikke at internasjonalisering av forskning er </w:t>
      </w:r>
      <w:r w:rsidR="00D644F2">
        <w:rPr>
          <w:rFonts w:ascii="Georgia" w:hAnsi="Georgia"/>
        </w:rPr>
        <w:t>mindre viktig</w:t>
      </w:r>
      <w:r w:rsidRPr="00900EF2">
        <w:rPr>
          <w:rFonts w:ascii="Georgia" w:hAnsi="Georgia"/>
        </w:rPr>
        <w:t xml:space="preserve">. Juridisk fakultet har som mål og være et ledende nordisk juridisk forskningsmiljø, samt et sterkt europeisk forskningsmiljø. Internasjonalisering er en forutsetning for å nå disse målene. Finansiering av forskning skjer i økende grad gjennom internasjonale konkurransearenaer. Internasjonalt samarbeid er også et viktig virkemiddel for å møte globale utfordringer, </w:t>
      </w:r>
      <w:r w:rsidR="001B3DF3">
        <w:rPr>
          <w:rFonts w:ascii="Georgia" w:hAnsi="Georgia"/>
        </w:rPr>
        <w:t>knytte</w:t>
      </w:r>
      <w:r w:rsidR="00745BBD">
        <w:rPr>
          <w:rFonts w:ascii="Georgia" w:hAnsi="Georgia"/>
        </w:rPr>
        <w:t>t</w:t>
      </w:r>
      <w:r w:rsidR="001B3DF3">
        <w:rPr>
          <w:rFonts w:ascii="Georgia" w:hAnsi="Georgia"/>
        </w:rPr>
        <w:t xml:space="preserve"> til </w:t>
      </w:r>
      <w:r w:rsidRPr="00900EF2">
        <w:rPr>
          <w:rFonts w:ascii="Georgia" w:hAnsi="Georgia"/>
        </w:rPr>
        <w:t xml:space="preserve">for eksempel klima og miljø, helse, migrasjon og fattigdom. Mye av fakultetets internasjonalisering </w:t>
      </w:r>
      <w:r w:rsidR="00D644F2">
        <w:rPr>
          <w:rFonts w:ascii="Georgia" w:hAnsi="Georgia"/>
        </w:rPr>
        <w:t>innen</w:t>
      </w:r>
      <w:r w:rsidR="00D644F2" w:rsidRPr="00900EF2">
        <w:rPr>
          <w:rFonts w:ascii="Georgia" w:hAnsi="Georgia"/>
        </w:rPr>
        <w:t xml:space="preserve"> </w:t>
      </w:r>
      <w:r w:rsidRPr="00900EF2">
        <w:rPr>
          <w:rFonts w:ascii="Georgia" w:hAnsi="Georgia"/>
        </w:rPr>
        <w:t xml:space="preserve">forskning skjer gjennom </w:t>
      </w:r>
      <w:r w:rsidR="00745BBD">
        <w:rPr>
          <w:rFonts w:ascii="Georgia" w:hAnsi="Georgia"/>
        </w:rPr>
        <w:t>é</w:t>
      </w:r>
      <w:r w:rsidRPr="00900EF2">
        <w:rPr>
          <w:rFonts w:ascii="Georgia" w:hAnsi="Georgia"/>
        </w:rPr>
        <w:t>n</w:t>
      </w:r>
      <w:r w:rsidR="001B3DF3">
        <w:rPr>
          <w:rFonts w:ascii="Georgia" w:hAnsi="Georgia"/>
        </w:rPr>
        <w:t>-</w:t>
      </w:r>
      <w:r w:rsidRPr="00900EF2">
        <w:rPr>
          <w:rFonts w:ascii="Georgia" w:hAnsi="Georgia"/>
        </w:rPr>
        <w:t>til</w:t>
      </w:r>
      <w:r w:rsidR="001B3DF3">
        <w:rPr>
          <w:rFonts w:ascii="Georgia" w:hAnsi="Georgia"/>
        </w:rPr>
        <w:t>-</w:t>
      </w:r>
      <w:r w:rsidR="00745BBD">
        <w:rPr>
          <w:rFonts w:ascii="Georgia" w:hAnsi="Georgia"/>
        </w:rPr>
        <w:t>é</w:t>
      </w:r>
      <w:r w:rsidRPr="00900EF2">
        <w:rPr>
          <w:rFonts w:ascii="Georgia" w:hAnsi="Georgia"/>
        </w:rPr>
        <w:t>n samarbeid mellom våre forskere og internasjonale forskere. Vi har også noe strategisk samarbeid – blant annet gjennom universitetsal</w:t>
      </w:r>
      <w:r w:rsidR="001B3DF3">
        <w:rPr>
          <w:rFonts w:ascii="Georgia" w:hAnsi="Georgia"/>
        </w:rPr>
        <w:t>l</w:t>
      </w:r>
      <w:r w:rsidRPr="00900EF2">
        <w:rPr>
          <w:rFonts w:ascii="Georgia" w:hAnsi="Georgia"/>
        </w:rPr>
        <w:t>iansen</w:t>
      </w:r>
      <w:r w:rsidR="00AD2366">
        <w:rPr>
          <w:rFonts w:ascii="Georgia" w:hAnsi="Georgia"/>
        </w:rPr>
        <w:t xml:space="preserve">e Circle U. og </w:t>
      </w:r>
      <w:r w:rsidRPr="00900EF2">
        <w:rPr>
          <w:rFonts w:ascii="Georgia" w:hAnsi="Georgia"/>
        </w:rPr>
        <w:t xml:space="preserve">The Guild. Fakultetet har ikke som målsetting å forsøke å styre eller regulere våre forskeres internasjonale relasjoner, </w:t>
      </w:r>
      <w:r w:rsidR="007279A3">
        <w:rPr>
          <w:rFonts w:ascii="Georgia" w:hAnsi="Georgia"/>
        </w:rPr>
        <w:t>m</w:t>
      </w:r>
      <w:r w:rsidR="00950EA4">
        <w:rPr>
          <w:rFonts w:ascii="Georgia" w:hAnsi="Georgia"/>
        </w:rPr>
        <w:t xml:space="preserve">en </w:t>
      </w:r>
      <w:r w:rsidRPr="00900EF2">
        <w:rPr>
          <w:rFonts w:ascii="Georgia" w:hAnsi="Georgia"/>
        </w:rPr>
        <w:t xml:space="preserve">fakultetet </w:t>
      </w:r>
      <w:r w:rsidR="00950EA4">
        <w:rPr>
          <w:rFonts w:ascii="Georgia" w:hAnsi="Georgia"/>
        </w:rPr>
        <w:t xml:space="preserve">skal </w:t>
      </w:r>
      <w:r w:rsidRPr="00900EF2">
        <w:rPr>
          <w:rFonts w:ascii="Georgia" w:hAnsi="Georgia"/>
        </w:rPr>
        <w:t>legge til rette for forskere som ønsker å delta i internasjonal</w:t>
      </w:r>
      <w:r w:rsidR="00D03A3F">
        <w:rPr>
          <w:rFonts w:ascii="Georgia" w:hAnsi="Georgia"/>
        </w:rPr>
        <w:t>t</w:t>
      </w:r>
      <w:r w:rsidRPr="00900EF2">
        <w:rPr>
          <w:rFonts w:ascii="Georgia" w:hAnsi="Georgia"/>
        </w:rPr>
        <w:t xml:space="preserve"> samarbeid, eller </w:t>
      </w:r>
      <w:r w:rsidR="00950EA4">
        <w:rPr>
          <w:rFonts w:ascii="Georgia" w:hAnsi="Georgia"/>
        </w:rPr>
        <w:t xml:space="preserve">som </w:t>
      </w:r>
      <w:r w:rsidRPr="00900EF2">
        <w:rPr>
          <w:rFonts w:ascii="Georgia" w:hAnsi="Georgia"/>
        </w:rPr>
        <w:t xml:space="preserve">ønsker </w:t>
      </w:r>
      <w:r w:rsidR="00B03CA0">
        <w:rPr>
          <w:rFonts w:ascii="Georgia" w:hAnsi="Georgia"/>
        </w:rPr>
        <w:t xml:space="preserve">å engasjere seg i </w:t>
      </w:r>
      <w:r w:rsidRPr="00900EF2">
        <w:rPr>
          <w:rFonts w:ascii="Georgia" w:hAnsi="Georgia"/>
        </w:rPr>
        <w:t xml:space="preserve">andre former for internasjonalisering. </w:t>
      </w:r>
    </w:p>
    <w:p w14:paraId="69C9E3F7" w14:textId="77777777" w:rsidR="007279A3" w:rsidRDefault="007279A3" w:rsidP="007279A3">
      <w:pPr>
        <w:pStyle w:val="NoSpacing"/>
        <w:rPr>
          <w:rFonts w:ascii="Georgia" w:hAnsi="Georgia"/>
        </w:rPr>
      </w:pPr>
    </w:p>
    <w:p w14:paraId="405F3AA9" w14:textId="75E59A84" w:rsidR="00AB0E82" w:rsidRPr="00D378BF" w:rsidRDefault="00AB0E82" w:rsidP="007279A3">
      <w:pPr>
        <w:pStyle w:val="Heading1"/>
        <w:numPr>
          <w:ilvl w:val="0"/>
          <w:numId w:val="2"/>
        </w:numPr>
        <w:rPr>
          <w:rFonts w:ascii="Georgia" w:hAnsi="Georgia"/>
          <w:sz w:val="28"/>
          <w:szCs w:val="28"/>
        </w:rPr>
      </w:pPr>
      <w:bookmarkStart w:id="2" w:name="_Toc126926892"/>
      <w:r w:rsidRPr="00D378BF">
        <w:rPr>
          <w:rFonts w:ascii="Georgia" w:hAnsi="Georgia"/>
          <w:sz w:val="28"/>
          <w:szCs w:val="28"/>
        </w:rPr>
        <w:t>Internasjonalisering: behov og betydning</w:t>
      </w:r>
      <w:bookmarkEnd w:id="2"/>
      <w:r w:rsidRPr="00D378BF">
        <w:rPr>
          <w:rFonts w:ascii="Georgia" w:hAnsi="Georgia"/>
          <w:sz w:val="28"/>
          <w:szCs w:val="28"/>
        </w:rPr>
        <w:t xml:space="preserve"> </w:t>
      </w:r>
    </w:p>
    <w:p w14:paraId="205A4A7A" w14:textId="77777777" w:rsidR="00AB0E82" w:rsidRPr="004B197F" w:rsidRDefault="00AB0E82" w:rsidP="004B197F">
      <w:pPr>
        <w:pStyle w:val="NoSpacing"/>
        <w:rPr>
          <w:rFonts w:ascii="Georgia" w:hAnsi="Georgia" w:cs="Times New Roman"/>
        </w:rPr>
      </w:pPr>
    </w:p>
    <w:p w14:paraId="42E7DF12" w14:textId="77777777" w:rsidR="00AB0E82" w:rsidRPr="004B197F" w:rsidRDefault="00AB0E82" w:rsidP="004B197F">
      <w:pPr>
        <w:pStyle w:val="Heading2"/>
        <w:rPr>
          <w:rFonts w:ascii="Georgia" w:hAnsi="Georgia"/>
        </w:rPr>
      </w:pPr>
      <w:bookmarkStart w:id="3" w:name="_Toc126926893"/>
      <w:r w:rsidRPr="004B197F">
        <w:rPr>
          <w:rFonts w:ascii="Georgia" w:hAnsi="Georgia"/>
        </w:rPr>
        <w:t>2.1 Internasjonalisering: behov og betydning for høyere utdanning</w:t>
      </w:r>
      <w:bookmarkEnd w:id="3"/>
    </w:p>
    <w:p w14:paraId="54658A95" w14:textId="77777777" w:rsidR="00AB0E82" w:rsidRPr="004B197F" w:rsidRDefault="00AB0E82" w:rsidP="004B197F">
      <w:pPr>
        <w:pStyle w:val="NoSpacing"/>
        <w:rPr>
          <w:rFonts w:ascii="Georgia" w:hAnsi="Georgia" w:cs="Times New Roman"/>
        </w:rPr>
      </w:pPr>
    </w:p>
    <w:p w14:paraId="56825630" w14:textId="01CCD228" w:rsidR="00AB0E82" w:rsidRPr="00921E8F" w:rsidRDefault="00AB0E82" w:rsidP="004B197F">
      <w:pPr>
        <w:pStyle w:val="NoSpacing"/>
        <w:rPr>
          <w:rFonts w:ascii="Georgia" w:hAnsi="Georgia" w:cs="Times New Roman"/>
        </w:rPr>
      </w:pPr>
      <w:r w:rsidRPr="00921E8F">
        <w:rPr>
          <w:rFonts w:ascii="Georgia" w:hAnsi="Georgia" w:cs="Times New Roman"/>
        </w:rPr>
        <w:t xml:space="preserve">Globalisering og internasjonalisering påvirker dagens samfunn i stadig større grad, og det </w:t>
      </w:r>
      <w:r w:rsidR="007A7753">
        <w:rPr>
          <w:rFonts w:ascii="Georgia" w:hAnsi="Georgia" w:cstheme="minorHAnsi"/>
        </w:rPr>
        <w:t>blir</w:t>
      </w:r>
      <w:r w:rsidR="007A7753" w:rsidRPr="00921E8F">
        <w:rPr>
          <w:rFonts w:ascii="Georgia" w:hAnsi="Georgia" w:cstheme="minorHAnsi"/>
        </w:rPr>
        <w:t xml:space="preserve"> </w:t>
      </w:r>
      <w:r w:rsidRPr="00921E8F">
        <w:rPr>
          <w:rFonts w:ascii="Georgia" w:hAnsi="Georgia" w:cstheme="minorHAnsi"/>
        </w:rPr>
        <w:t xml:space="preserve">stadig </w:t>
      </w:r>
      <w:r w:rsidR="007A7753">
        <w:rPr>
          <w:rFonts w:ascii="Georgia" w:hAnsi="Georgia" w:cstheme="minorHAnsi"/>
        </w:rPr>
        <w:t>viktigere</w:t>
      </w:r>
      <w:r w:rsidRPr="00921E8F">
        <w:rPr>
          <w:rFonts w:ascii="Georgia" w:hAnsi="Georgia" w:cstheme="minorHAnsi"/>
        </w:rPr>
        <w:t xml:space="preserve"> i høyere utdanning, globalt og nasjonalt</w:t>
      </w:r>
      <w:r w:rsidRPr="00921E8F">
        <w:rPr>
          <w:rFonts w:ascii="Georgia" w:hAnsi="Georgia" w:cs="Times New Roman"/>
        </w:rPr>
        <w:t>. Dette medfører økt internasjonal samhandling og gjensidig avhengighet mellom land og ulike aktører. Samtidig oppleves internasjonalisering på ulike måter, og det kan by på både muligheter og utfordringer.</w:t>
      </w:r>
    </w:p>
    <w:p w14:paraId="61314408" w14:textId="77777777" w:rsidR="00AB0E82" w:rsidRPr="00921E8F" w:rsidRDefault="00AB0E82" w:rsidP="004B197F">
      <w:pPr>
        <w:pStyle w:val="NoSpacing"/>
        <w:rPr>
          <w:rFonts w:ascii="Georgia" w:hAnsi="Georgia" w:cs="Times New Roman"/>
        </w:rPr>
      </w:pPr>
    </w:p>
    <w:p w14:paraId="70588C45" w14:textId="63D61F21" w:rsidR="00AB0E82" w:rsidRDefault="000068BE" w:rsidP="004B197F">
      <w:pPr>
        <w:pStyle w:val="NoSpacing"/>
        <w:rPr>
          <w:rFonts w:ascii="Georgia" w:hAnsi="Georgia" w:cs="Times New Roman"/>
        </w:rPr>
      </w:pPr>
      <w:r>
        <w:rPr>
          <w:rFonts w:ascii="Georgia" w:hAnsi="Georgia" w:cs="Times New Roman"/>
        </w:rPr>
        <w:t>Hva internasjonalisering</w:t>
      </w:r>
      <w:r w:rsidR="004D5CFF">
        <w:rPr>
          <w:rFonts w:ascii="Georgia" w:hAnsi="Georgia" w:cs="Times New Roman"/>
        </w:rPr>
        <w:t xml:space="preserve"> betyr </w:t>
      </w:r>
      <w:r w:rsidR="00AB0E82" w:rsidRPr="00921E8F">
        <w:rPr>
          <w:rFonts w:ascii="Georgia" w:hAnsi="Georgia" w:cs="Times New Roman"/>
        </w:rPr>
        <w:t xml:space="preserve">vil </w:t>
      </w:r>
      <w:r w:rsidR="006E0732">
        <w:rPr>
          <w:rFonts w:ascii="Georgia" w:hAnsi="Georgia" w:cs="Times New Roman"/>
        </w:rPr>
        <w:t>utvikle</w:t>
      </w:r>
      <w:r w:rsidR="009C2558">
        <w:rPr>
          <w:rFonts w:ascii="Georgia" w:hAnsi="Georgia" w:cs="Times New Roman"/>
        </w:rPr>
        <w:t xml:space="preserve"> og endre</w:t>
      </w:r>
      <w:r w:rsidR="006E0732" w:rsidRPr="00921E8F">
        <w:rPr>
          <w:rFonts w:ascii="Georgia" w:hAnsi="Georgia" w:cs="Times New Roman"/>
        </w:rPr>
        <w:t xml:space="preserve"> </w:t>
      </w:r>
      <w:r w:rsidR="00AB0E82" w:rsidRPr="00921E8F">
        <w:rPr>
          <w:rFonts w:ascii="Georgia" w:hAnsi="Georgia" w:cs="Times New Roman"/>
        </w:rPr>
        <w:t>seg over tid</w:t>
      </w:r>
      <w:r w:rsidR="00745BBD">
        <w:rPr>
          <w:rFonts w:ascii="Georgia" w:hAnsi="Georgia" w:cs="Times New Roman"/>
        </w:rPr>
        <w:t xml:space="preserve">. Det </w:t>
      </w:r>
      <w:r w:rsidR="00AB0E82" w:rsidRPr="00921E8F">
        <w:rPr>
          <w:rFonts w:ascii="Georgia" w:hAnsi="Georgia" w:cs="Times New Roman"/>
        </w:rPr>
        <w:t xml:space="preserve">vil kreve oppdatering og justering av fakultetets internasjonaliseringsstrategi med jevne mellomrom. </w:t>
      </w:r>
    </w:p>
    <w:p w14:paraId="63337872" w14:textId="77777777" w:rsidR="009C2558" w:rsidRPr="004B197F" w:rsidRDefault="009C2558" w:rsidP="004B197F">
      <w:pPr>
        <w:pStyle w:val="NoSpacing"/>
        <w:rPr>
          <w:rFonts w:ascii="Georgia" w:hAnsi="Georgia" w:cs="Times New Roman"/>
        </w:rPr>
      </w:pPr>
    </w:p>
    <w:p w14:paraId="100A33CC" w14:textId="77777777" w:rsidR="00AB0E82" w:rsidRPr="004B197F" w:rsidRDefault="00AB0E82" w:rsidP="004B197F">
      <w:pPr>
        <w:pStyle w:val="PlainText"/>
        <w:rPr>
          <w:rFonts w:ascii="Georgia" w:hAnsi="Georgia"/>
        </w:rPr>
      </w:pPr>
    </w:p>
    <w:p w14:paraId="7271CEFB" w14:textId="77777777" w:rsidR="00AB0E82" w:rsidRPr="004B197F" w:rsidRDefault="00AB0E82" w:rsidP="004B197F">
      <w:pPr>
        <w:pStyle w:val="PlainText"/>
        <w:rPr>
          <w:rFonts w:ascii="Georgia" w:hAnsi="Georgia"/>
          <w:lang w:val="en-GB"/>
        </w:rPr>
      </w:pPr>
      <w:r w:rsidRPr="004B197F">
        <w:rPr>
          <w:rFonts w:ascii="Georgia" w:hAnsi="Georgia"/>
          <w:lang w:val="en-GB"/>
        </w:rPr>
        <w:t xml:space="preserve">Referanser: </w:t>
      </w:r>
    </w:p>
    <w:p w14:paraId="131E6407" w14:textId="77777777" w:rsidR="00AB0E82" w:rsidRPr="004B197F" w:rsidRDefault="00215A61" w:rsidP="004B197F">
      <w:pPr>
        <w:pStyle w:val="PlainText"/>
        <w:numPr>
          <w:ilvl w:val="0"/>
          <w:numId w:val="8"/>
        </w:numPr>
        <w:rPr>
          <w:rFonts w:ascii="Georgia" w:hAnsi="Georgia"/>
        </w:rPr>
      </w:pPr>
      <w:hyperlink r:id="rId8" w:history="1">
        <w:r w:rsidR="00AB0E82" w:rsidRPr="004B197F">
          <w:rPr>
            <w:rStyle w:val="Hyperlink"/>
            <w:rFonts w:ascii="Georgia" w:hAnsi="Georgia"/>
          </w:rPr>
          <w:t>St.meld. nr. 14 (2008-2009) - Internasjonalisering av utdanning</w:t>
        </w:r>
      </w:hyperlink>
    </w:p>
    <w:p w14:paraId="0FF0294D" w14:textId="77777777" w:rsidR="00AB0E82" w:rsidRPr="004B197F" w:rsidRDefault="00215A61" w:rsidP="004B197F">
      <w:pPr>
        <w:pStyle w:val="PlainText"/>
        <w:numPr>
          <w:ilvl w:val="0"/>
          <w:numId w:val="8"/>
        </w:numPr>
        <w:rPr>
          <w:rFonts w:ascii="Georgia" w:hAnsi="Georgia"/>
        </w:rPr>
      </w:pPr>
      <w:hyperlink r:id="rId9" w:history="1">
        <w:r w:rsidR="00AB0E82" w:rsidRPr="004B197F">
          <w:rPr>
            <w:rStyle w:val="Hyperlink"/>
            <w:rFonts w:ascii="Georgia" w:hAnsi="Georgia"/>
          </w:rPr>
          <w:t>St. meld.nr. 16 (2016-2017) – Kultur for kvalitet i høyere utdanning</w:t>
        </w:r>
      </w:hyperlink>
    </w:p>
    <w:p w14:paraId="0B6D30C3" w14:textId="77777777" w:rsidR="00AB0E82" w:rsidRPr="004B197F" w:rsidRDefault="00215A61" w:rsidP="004B197F">
      <w:pPr>
        <w:pStyle w:val="PlainText"/>
        <w:numPr>
          <w:ilvl w:val="0"/>
          <w:numId w:val="8"/>
        </w:numPr>
        <w:rPr>
          <w:rStyle w:val="Hyperlink"/>
          <w:rFonts w:ascii="Georgia" w:hAnsi="Georgia"/>
        </w:rPr>
      </w:pPr>
      <w:hyperlink r:id="rId10" w:history="1">
        <w:r w:rsidR="00AB0E82" w:rsidRPr="004B197F">
          <w:rPr>
            <w:rStyle w:val="Hyperlink"/>
            <w:rFonts w:ascii="Georgia" w:hAnsi="Georgia"/>
          </w:rPr>
          <w:t xml:space="preserve">NOKUT – </w:t>
        </w:r>
      </w:hyperlink>
      <w:hyperlink r:id="rId11" w:history="1">
        <w:r w:rsidR="00AB0E82" w:rsidRPr="004B197F">
          <w:rPr>
            <w:rStyle w:val="Hyperlink"/>
            <w:rFonts w:ascii="Georgia" w:hAnsi="Georgia"/>
          </w:rPr>
          <w:t>Studietilsynsforskriften</w:t>
        </w:r>
      </w:hyperlink>
    </w:p>
    <w:p w14:paraId="76F46EBF" w14:textId="77777777" w:rsidR="00AB0E82" w:rsidRPr="004B197F" w:rsidRDefault="00215A61" w:rsidP="004B197F">
      <w:pPr>
        <w:pStyle w:val="PlainText"/>
        <w:numPr>
          <w:ilvl w:val="0"/>
          <w:numId w:val="8"/>
        </w:numPr>
        <w:rPr>
          <w:rFonts w:ascii="Georgia" w:hAnsi="Georgia"/>
        </w:rPr>
      </w:pPr>
      <w:hyperlink r:id="rId12" w:history="1">
        <w:r w:rsidR="00AB0E82" w:rsidRPr="004B197F">
          <w:rPr>
            <w:rStyle w:val="Hyperlink"/>
            <w:rFonts w:ascii="Georgia" w:hAnsi="Georgia"/>
          </w:rPr>
          <w:t>NOU 2020:3 - Ny lov om universiteter og høyskoler</w:t>
        </w:r>
      </w:hyperlink>
    </w:p>
    <w:p w14:paraId="1A498149" w14:textId="77777777" w:rsidR="00AB0E82" w:rsidRPr="004B197F" w:rsidRDefault="00215A61" w:rsidP="004B197F">
      <w:pPr>
        <w:pStyle w:val="PlainText"/>
        <w:numPr>
          <w:ilvl w:val="0"/>
          <w:numId w:val="8"/>
        </w:numPr>
        <w:rPr>
          <w:rFonts w:ascii="Georgia" w:hAnsi="Georgia"/>
        </w:rPr>
      </w:pPr>
      <w:hyperlink r:id="rId13" w:history="1">
        <w:r w:rsidR="00AB0E82" w:rsidRPr="004B197F">
          <w:rPr>
            <w:rStyle w:val="Hyperlink"/>
            <w:rFonts w:ascii="Georgia" w:hAnsi="Georgia"/>
          </w:rPr>
          <w:t>UiO:Strategi 2030</w:t>
        </w:r>
      </w:hyperlink>
    </w:p>
    <w:p w14:paraId="10F19694" w14:textId="77777777" w:rsidR="00AB0E82" w:rsidRPr="004B197F" w:rsidRDefault="00AB0E82" w:rsidP="004B197F">
      <w:pPr>
        <w:pStyle w:val="PlainText"/>
        <w:rPr>
          <w:rFonts w:ascii="Georgia" w:hAnsi="Georgia"/>
        </w:rPr>
      </w:pPr>
    </w:p>
    <w:p w14:paraId="1F2A6311" w14:textId="77777777" w:rsidR="00AB0E82" w:rsidRPr="004B197F" w:rsidRDefault="00AB0E82" w:rsidP="004B197F">
      <w:pPr>
        <w:pStyle w:val="Heading2"/>
        <w:rPr>
          <w:rFonts w:ascii="Georgia" w:hAnsi="Georgia"/>
        </w:rPr>
      </w:pPr>
      <w:bookmarkStart w:id="4" w:name="_Toc126926894"/>
      <w:r w:rsidRPr="004B197F">
        <w:rPr>
          <w:rFonts w:ascii="Georgia" w:hAnsi="Georgia"/>
        </w:rPr>
        <w:t>2.2 Internasjonalisering av utdanningstilbudet ved Det juridiske fakultet</w:t>
      </w:r>
      <w:bookmarkEnd w:id="4"/>
    </w:p>
    <w:p w14:paraId="3827389A" w14:textId="77777777" w:rsidR="00AB0E82" w:rsidRPr="004B197F" w:rsidRDefault="00AB0E82" w:rsidP="004B197F">
      <w:pPr>
        <w:pStyle w:val="Default"/>
        <w:rPr>
          <w:rFonts w:ascii="Georgia" w:hAnsi="Georgia" w:cstheme="minorHAnsi"/>
          <w:color w:val="auto"/>
          <w:sz w:val="22"/>
          <w:szCs w:val="22"/>
        </w:rPr>
      </w:pPr>
    </w:p>
    <w:p w14:paraId="53B332FA" w14:textId="2BAC9467" w:rsidR="00AB0E82" w:rsidRPr="00921E8F" w:rsidRDefault="00AB0E82" w:rsidP="004B197F">
      <w:pPr>
        <w:spacing w:after="0"/>
        <w:rPr>
          <w:rFonts w:ascii="Georgia" w:hAnsi="Georgia" w:cstheme="minorHAnsi"/>
        </w:rPr>
      </w:pPr>
      <w:r w:rsidRPr="004B197F">
        <w:rPr>
          <w:rFonts w:ascii="Georgia" w:hAnsi="Georgia" w:cstheme="minorHAnsi"/>
        </w:rPr>
        <w:t xml:space="preserve">Det internasjonale aspektet og internasjonalt samarbeid har alltid vært viktig for Det juridiske fakultet. Internasjonalisering skaper en stadig tettere interaksjon mellom nasjonale, </w:t>
      </w:r>
      <w:r w:rsidRPr="00921E8F">
        <w:rPr>
          <w:rFonts w:ascii="Georgia" w:hAnsi="Georgia" w:cstheme="minorHAnsi"/>
        </w:rPr>
        <w:t>utenlandske og internasjonale fagområder, og globalisering</w:t>
      </w:r>
      <w:r w:rsidR="00745BBD">
        <w:rPr>
          <w:rFonts w:ascii="Georgia" w:hAnsi="Georgia" w:cstheme="minorHAnsi"/>
        </w:rPr>
        <w:t>. Ø</w:t>
      </w:r>
      <w:r w:rsidRPr="00921E8F">
        <w:rPr>
          <w:rFonts w:ascii="Georgia" w:hAnsi="Georgia" w:cstheme="minorHAnsi"/>
        </w:rPr>
        <w:t xml:space="preserve">kt internasjonal samhandling forsterker behovet for internasjonal og interkulturell kompetanse blant våre studenter. </w:t>
      </w:r>
    </w:p>
    <w:p w14:paraId="1CB78228" w14:textId="77777777" w:rsidR="00AB0E82" w:rsidRPr="004B197F" w:rsidRDefault="00AB0E82" w:rsidP="004B197F">
      <w:pPr>
        <w:spacing w:after="0"/>
        <w:rPr>
          <w:rFonts w:ascii="Georgia" w:hAnsi="Georgia" w:cstheme="minorHAnsi"/>
        </w:rPr>
      </w:pPr>
    </w:p>
    <w:p w14:paraId="4708EA22" w14:textId="12D9327D" w:rsidR="00AB0E82" w:rsidRPr="00745BBD" w:rsidRDefault="00AB0E82" w:rsidP="004B197F">
      <w:pPr>
        <w:pStyle w:val="NoSpacing"/>
        <w:rPr>
          <w:rFonts w:ascii="Georgia" w:hAnsi="Georgia" w:cstheme="minorHAnsi"/>
        </w:rPr>
      </w:pPr>
      <w:r w:rsidRPr="004B197F">
        <w:rPr>
          <w:rFonts w:ascii="Georgia" w:hAnsi="Georgia" w:cstheme="minorHAnsi"/>
        </w:rPr>
        <w:t xml:space="preserve">Forholdet mellom internasjonalisering og nasjonal jusutdanning har de siste årene vært et sentralt diskusjonstema for flere juridiske miljøer – både i akademia og arbeidslivet </w:t>
      </w:r>
      <w:r w:rsidR="00745BBD">
        <w:rPr>
          <w:rFonts w:ascii="Georgia" w:hAnsi="Georgia" w:cstheme="minorHAnsi"/>
        </w:rPr>
        <w:t>–</w:t>
      </w:r>
      <w:r w:rsidRPr="004B197F">
        <w:rPr>
          <w:rFonts w:ascii="Georgia" w:hAnsi="Georgia" w:cstheme="minorHAnsi"/>
        </w:rPr>
        <w:t xml:space="preserve"> verden over</w:t>
      </w:r>
      <w:r w:rsidR="00745BBD">
        <w:rPr>
          <w:rFonts w:ascii="Georgia" w:hAnsi="Georgia" w:cstheme="minorHAnsi"/>
        </w:rPr>
        <w:t>. D</w:t>
      </w:r>
      <w:r w:rsidRPr="004B197F">
        <w:rPr>
          <w:rFonts w:ascii="Georgia" w:hAnsi="Georgia" w:cstheme="minorHAnsi"/>
        </w:rPr>
        <w:t xml:space="preserve">e juridiske fakultetene har tatt høyde for betydningen av folkerett og europarett i </w:t>
      </w:r>
      <w:r w:rsidRPr="00745BBD">
        <w:rPr>
          <w:rFonts w:ascii="Georgia" w:hAnsi="Georgia" w:cstheme="minorHAnsi"/>
        </w:rPr>
        <w:t xml:space="preserve">utformingen av sine studieprogrammer. </w:t>
      </w:r>
    </w:p>
    <w:p w14:paraId="3C0AFDA2" w14:textId="77777777" w:rsidR="00AB0E82" w:rsidRPr="00745BBD" w:rsidRDefault="00AB0E82" w:rsidP="004B197F">
      <w:pPr>
        <w:pStyle w:val="NoSpacing"/>
        <w:rPr>
          <w:rFonts w:ascii="Georgia" w:hAnsi="Georgia" w:cstheme="minorHAnsi"/>
        </w:rPr>
      </w:pPr>
    </w:p>
    <w:p w14:paraId="43521AB9" w14:textId="77777777" w:rsidR="009C2558" w:rsidRPr="00D378BF" w:rsidRDefault="009C2558" w:rsidP="009C2558">
      <w:pPr>
        <w:pStyle w:val="CommentText"/>
        <w:rPr>
          <w:sz w:val="22"/>
          <w:szCs w:val="22"/>
        </w:rPr>
      </w:pPr>
      <w:r w:rsidRPr="00D378BF">
        <w:rPr>
          <w:rFonts w:ascii="Georgia" w:hAnsi="Georgia" w:cstheme="minorHAnsi"/>
          <w:sz w:val="22"/>
          <w:szCs w:val="22"/>
        </w:rPr>
        <w:t>Jusutdanningen skal gjenspeile endringer i samfunnet. Økt internasjonal samhandling og internasjonaliseringen av retten har derfor direkte betydning for utdanningen av jurister.</w:t>
      </w:r>
    </w:p>
    <w:p w14:paraId="7CED9291" w14:textId="77777777" w:rsidR="00AB0E82" w:rsidRPr="00745BBD" w:rsidRDefault="00AB0E82" w:rsidP="004B197F">
      <w:pPr>
        <w:pStyle w:val="NoSpacing"/>
        <w:rPr>
          <w:rFonts w:ascii="Georgia" w:hAnsi="Georgia" w:cstheme="minorHAnsi"/>
        </w:rPr>
      </w:pPr>
    </w:p>
    <w:p w14:paraId="295C0EFD" w14:textId="4FD8F481" w:rsidR="00A42CE2" w:rsidRDefault="00AB0E82" w:rsidP="004B197F">
      <w:pPr>
        <w:pStyle w:val="NoSpacing"/>
        <w:rPr>
          <w:rFonts w:ascii="Georgia" w:hAnsi="Georgia" w:cs="Times New Roman"/>
        </w:rPr>
      </w:pPr>
      <w:r w:rsidRPr="004B197F">
        <w:rPr>
          <w:rFonts w:ascii="Georgia" w:hAnsi="Georgia" w:cs="Times New Roman"/>
        </w:rPr>
        <w:t>Internasjonal</w:t>
      </w:r>
      <w:r w:rsidR="00A42CE2">
        <w:rPr>
          <w:rFonts w:ascii="Georgia" w:hAnsi="Georgia" w:cs="Times New Roman"/>
        </w:rPr>
        <w:t xml:space="preserve"> kompetanse kan være viktig å få dokumentert, og fakultetet vil legge til rette for at studentene skal kunne ha internasjonale og globale elementer i graden sin</w:t>
      </w:r>
      <w:r w:rsidR="004D5CFF">
        <w:rPr>
          <w:rFonts w:ascii="Georgia" w:hAnsi="Georgia" w:cs="Times New Roman"/>
        </w:rPr>
        <w:t>, både gjennom utveksling og at studentene nå skal kunne velge fritt blant fakultetets egne valgemner</w:t>
      </w:r>
      <w:r w:rsidR="00A42CE2">
        <w:rPr>
          <w:rFonts w:ascii="Georgia" w:hAnsi="Georgia" w:cs="Times New Roman"/>
        </w:rPr>
        <w:t>.</w:t>
      </w:r>
    </w:p>
    <w:p w14:paraId="074F6259" w14:textId="77777777" w:rsidR="00AB0E82" w:rsidRPr="004B197F" w:rsidRDefault="00AB0E82" w:rsidP="004B197F">
      <w:pPr>
        <w:pStyle w:val="NoSpacing"/>
        <w:rPr>
          <w:rFonts w:ascii="Georgia" w:hAnsi="Georgia" w:cs="Times New Roman"/>
        </w:rPr>
      </w:pPr>
    </w:p>
    <w:p w14:paraId="49851846" w14:textId="77777777" w:rsidR="00AB0E82" w:rsidRPr="004B197F" w:rsidRDefault="00AB0E82" w:rsidP="004B197F">
      <w:pPr>
        <w:pStyle w:val="NoSpacing"/>
        <w:rPr>
          <w:rFonts w:ascii="Georgia" w:hAnsi="Georgia" w:cs="Times New Roman"/>
        </w:rPr>
      </w:pPr>
    </w:p>
    <w:p w14:paraId="12011125" w14:textId="77777777" w:rsidR="00AB0E82" w:rsidRPr="00662668" w:rsidRDefault="00AB0E82" w:rsidP="004B197F">
      <w:pPr>
        <w:pStyle w:val="Heading1"/>
        <w:rPr>
          <w:rFonts w:ascii="Georgia" w:hAnsi="Georgia"/>
          <w:sz w:val="28"/>
          <w:szCs w:val="28"/>
        </w:rPr>
      </w:pPr>
      <w:bookmarkStart w:id="5" w:name="_Toc126926895"/>
      <w:r w:rsidRPr="00662668">
        <w:rPr>
          <w:rFonts w:ascii="Georgia" w:hAnsi="Georgia"/>
          <w:sz w:val="28"/>
          <w:szCs w:val="28"/>
        </w:rPr>
        <w:t>3. Mål for internasjonalisering i høyere utdanning</w:t>
      </w:r>
      <w:bookmarkEnd w:id="5"/>
      <w:r w:rsidRPr="00662668">
        <w:rPr>
          <w:rFonts w:ascii="Georgia" w:hAnsi="Georgia"/>
          <w:sz w:val="28"/>
          <w:szCs w:val="28"/>
        </w:rPr>
        <w:t xml:space="preserve"> </w:t>
      </w:r>
    </w:p>
    <w:p w14:paraId="4DFB7881" w14:textId="77777777" w:rsidR="00AB0E82" w:rsidRPr="004B197F" w:rsidRDefault="00AB0E82" w:rsidP="004B197F">
      <w:pPr>
        <w:pStyle w:val="NoSpacing"/>
        <w:rPr>
          <w:rFonts w:ascii="Georgia" w:hAnsi="Georgia" w:cs="Times New Roman"/>
        </w:rPr>
      </w:pPr>
    </w:p>
    <w:p w14:paraId="434AD251" w14:textId="7797165A" w:rsidR="00AB0E82" w:rsidRPr="004B197F" w:rsidRDefault="00AB0E82" w:rsidP="004B197F">
      <w:pPr>
        <w:pStyle w:val="NoSpacing"/>
        <w:rPr>
          <w:rFonts w:ascii="Georgia" w:hAnsi="Georgia" w:cs="Times New Roman"/>
        </w:rPr>
      </w:pPr>
      <w:r w:rsidRPr="004B197F">
        <w:rPr>
          <w:rFonts w:ascii="Georgia" w:hAnsi="Georgia" w:cs="Times New Roman"/>
        </w:rPr>
        <w:t xml:space="preserve">Denne strategien beskriver konkrete mål og tiltak som skal bidra til å oppnå fakultetets og UiOs ambisjon om økt internasjonalisering av studiene. Videre skal strategien bidra til å oppnå Norges kunnskapspolitiske målsetning om økt internasjonalisering og mobilitet (se </w:t>
      </w:r>
      <w:hyperlink r:id="rId14" w:history="1">
        <w:r w:rsidRPr="004B197F">
          <w:rPr>
            <w:rFonts w:ascii="Georgia" w:hAnsi="Georgia" w:cs="Times New Roman"/>
          </w:rPr>
          <w:t>St.meld. nr. 14</w:t>
        </w:r>
        <w:r w:rsidR="00C478E4">
          <w:rPr>
            <w:rFonts w:ascii="Georgia" w:hAnsi="Georgia" w:cs="Times New Roman"/>
          </w:rPr>
          <w:t xml:space="preserve"> </w:t>
        </w:r>
        <w:r w:rsidR="0096492A">
          <w:rPr>
            <w:rFonts w:ascii="Georgia" w:hAnsi="Georgia" w:cs="Times New Roman"/>
          </w:rPr>
          <w:t>(</w:t>
        </w:r>
        <w:r w:rsidR="00C773B3">
          <w:rPr>
            <w:rFonts w:ascii="Georgia" w:hAnsi="Georgia" w:cs="Times New Roman"/>
          </w:rPr>
          <w:t>2008-2009</w:t>
        </w:r>
        <w:r w:rsidR="0096492A">
          <w:rPr>
            <w:rFonts w:ascii="Georgia" w:hAnsi="Georgia" w:cs="Times New Roman"/>
          </w:rPr>
          <w:t>)</w:t>
        </w:r>
        <w:r w:rsidRPr="004B197F">
          <w:rPr>
            <w:rFonts w:ascii="Georgia" w:hAnsi="Georgia" w:cs="Times New Roman"/>
          </w:rPr>
          <w:t>, Internasjonalisering av utdanning</w:t>
        </w:r>
      </w:hyperlink>
      <w:r w:rsidRPr="004B197F">
        <w:rPr>
          <w:rFonts w:ascii="Georgia" w:hAnsi="Georgia" w:cs="Times New Roman"/>
        </w:rPr>
        <w:t xml:space="preserve">, </w:t>
      </w:r>
      <w:hyperlink r:id="rId15" w:history="1">
        <w:r w:rsidRPr="004B197F">
          <w:rPr>
            <w:rFonts w:ascii="Georgia" w:hAnsi="Georgia" w:cs="Times New Roman"/>
          </w:rPr>
          <w:t>St. meld.nr. 16</w:t>
        </w:r>
        <w:r w:rsidR="00C773B3">
          <w:rPr>
            <w:rFonts w:ascii="Georgia" w:hAnsi="Georgia" w:cs="Times New Roman"/>
          </w:rPr>
          <w:t xml:space="preserve"> </w:t>
        </w:r>
        <w:r w:rsidR="0096492A">
          <w:rPr>
            <w:rFonts w:ascii="Georgia" w:hAnsi="Georgia" w:cs="Times New Roman"/>
          </w:rPr>
          <w:t>(</w:t>
        </w:r>
        <w:r w:rsidR="00C773B3">
          <w:rPr>
            <w:rFonts w:ascii="Georgia" w:hAnsi="Georgia" w:cs="Times New Roman"/>
          </w:rPr>
          <w:t>2016-2017</w:t>
        </w:r>
        <w:r w:rsidR="0096492A">
          <w:rPr>
            <w:rFonts w:ascii="Georgia" w:hAnsi="Georgia" w:cs="Times New Roman"/>
          </w:rPr>
          <w:t>)</w:t>
        </w:r>
        <w:r w:rsidRPr="004B197F">
          <w:rPr>
            <w:rFonts w:ascii="Georgia" w:hAnsi="Georgia" w:cs="Times New Roman"/>
          </w:rPr>
          <w:t>, Kultur for kvalitet i høyere utdanning</w:t>
        </w:r>
      </w:hyperlink>
      <w:r w:rsidRPr="004B197F">
        <w:rPr>
          <w:rFonts w:ascii="Georgia" w:hAnsi="Georgia" w:cs="Times New Roman"/>
        </w:rPr>
        <w:t xml:space="preserve"> og Meld. St 7</w:t>
      </w:r>
      <w:r w:rsidR="004A75EB">
        <w:rPr>
          <w:rFonts w:ascii="Georgia" w:hAnsi="Georgia" w:cs="Times New Roman"/>
        </w:rPr>
        <w:t xml:space="preserve"> (2020-2021)</w:t>
      </w:r>
      <w:r w:rsidRPr="004B197F">
        <w:rPr>
          <w:rFonts w:ascii="Georgia" w:hAnsi="Georgia" w:cs="Times New Roman"/>
        </w:rPr>
        <w:t>, En verden av muligheter - Internasjonal studentmobilitet i høyere utdanning</w:t>
      </w:r>
      <w:r w:rsidR="009E2129" w:rsidRPr="004B197F">
        <w:rPr>
          <w:rFonts w:ascii="Georgia" w:hAnsi="Georgia" w:cs="Times New Roman"/>
        </w:rPr>
        <w:t>)</w:t>
      </w:r>
      <w:r w:rsidRPr="004B197F">
        <w:rPr>
          <w:rFonts w:ascii="Georgia" w:hAnsi="Georgia" w:cs="Times New Roman"/>
        </w:rPr>
        <w:t xml:space="preserve">. </w:t>
      </w:r>
    </w:p>
    <w:p w14:paraId="28734505" w14:textId="77777777" w:rsidR="00AB0E82" w:rsidRPr="004B197F" w:rsidRDefault="00AB0E82" w:rsidP="004B197F">
      <w:pPr>
        <w:pStyle w:val="NoSpacing"/>
        <w:rPr>
          <w:rFonts w:ascii="Georgia" w:hAnsi="Georgia" w:cs="Times New Roman"/>
        </w:rPr>
      </w:pPr>
    </w:p>
    <w:p w14:paraId="692B9141" w14:textId="77777777" w:rsidR="00AB0E82" w:rsidRPr="004B197F" w:rsidRDefault="00AB0E82" w:rsidP="004B197F">
      <w:pPr>
        <w:pStyle w:val="NoSpacing"/>
        <w:rPr>
          <w:rFonts w:ascii="Georgia" w:hAnsi="Georgia"/>
        </w:rPr>
      </w:pPr>
      <w:r w:rsidRPr="004B197F">
        <w:rPr>
          <w:rFonts w:ascii="Georgia" w:hAnsi="Georgia" w:cs="Times New Roman"/>
        </w:rPr>
        <w:t xml:space="preserve">Strategien skal være en del av arbeidet med oppfølgning av Bærekraftsmål nr 4 - </w:t>
      </w:r>
      <w:r w:rsidRPr="004B197F">
        <w:rPr>
          <w:rFonts w:ascii="Georgia" w:hAnsi="Georgia"/>
        </w:rPr>
        <w:t>SDG4 Education, norske myndighets krav om økt internasjonalisering av høyere utdanning og UiOs Strategi:2030.</w:t>
      </w:r>
    </w:p>
    <w:p w14:paraId="47704C8B" w14:textId="77777777" w:rsidR="00AB0E82" w:rsidRPr="004B197F" w:rsidRDefault="00AB0E82" w:rsidP="004B197F">
      <w:pPr>
        <w:pStyle w:val="NoSpacing"/>
        <w:rPr>
          <w:rFonts w:ascii="Georgia" w:hAnsi="Georgia" w:cs="Times New Roman"/>
        </w:rPr>
      </w:pPr>
    </w:p>
    <w:p w14:paraId="3A3559D9" w14:textId="77777777" w:rsidR="00AB0E82" w:rsidRPr="004B197F" w:rsidRDefault="00AB0E82" w:rsidP="004B197F">
      <w:pPr>
        <w:pStyle w:val="NoSpacing"/>
        <w:rPr>
          <w:rFonts w:ascii="Georgia" w:hAnsi="Georgia" w:cs="Times New Roman"/>
        </w:rPr>
      </w:pPr>
    </w:p>
    <w:p w14:paraId="4ACCE398" w14:textId="77777777" w:rsidR="001C115F" w:rsidRDefault="001C115F" w:rsidP="004B197F">
      <w:pPr>
        <w:pStyle w:val="NoSpacing"/>
        <w:rPr>
          <w:rFonts w:ascii="Georgia" w:hAnsi="Georgia" w:cs="Times New Roman"/>
        </w:rPr>
      </w:pPr>
    </w:p>
    <w:p w14:paraId="067E7307" w14:textId="77777777" w:rsidR="001C115F" w:rsidRPr="004B197F" w:rsidRDefault="001C115F" w:rsidP="004B197F">
      <w:pPr>
        <w:pStyle w:val="NoSpacing"/>
        <w:rPr>
          <w:rFonts w:ascii="Georgia" w:hAnsi="Georgia" w:cs="Times New Roman"/>
        </w:rPr>
      </w:pPr>
    </w:p>
    <w:p w14:paraId="30A707C4" w14:textId="77777777" w:rsidR="00AB0E82" w:rsidRPr="004B197F" w:rsidRDefault="00AB0E82" w:rsidP="004B197F">
      <w:pPr>
        <w:pStyle w:val="Heading2"/>
        <w:rPr>
          <w:rFonts w:ascii="Georgia" w:hAnsi="Georgia"/>
        </w:rPr>
      </w:pPr>
      <w:bookmarkStart w:id="6" w:name="_Toc126926896"/>
      <w:r w:rsidRPr="004B197F">
        <w:rPr>
          <w:rFonts w:ascii="Georgia" w:hAnsi="Georgia"/>
        </w:rPr>
        <w:t>3.1 Mål for Juridisk fakultet</w:t>
      </w:r>
      <w:bookmarkEnd w:id="6"/>
    </w:p>
    <w:p w14:paraId="12E1B941" w14:textId="77777777" w:rsidR="00AB0E82" w:rsidRPr="004B197F" w:rsidRDefault="00AB0E82" w:rsidP="004B197F">
      <w:pPr>
        <w:pStyle w:val="NoSpacing"/>
        <w:rPr>
          <w:rFonts w:ascii="Georgia" w:hAnsi="Georgia" w:cs="Times New Roman"/>
        </w:rPr>
      </w:pPr>
    </w:p>
    <w:p w14:paraId="788CBE4A" w14:textId="77777777" w:rsidR="00AB0E82" w:rsidRPr="004B197F" w:rsidRDefault="00AB0E82" w:rsidP="004B197F">
      <w:pPr>
        <w:spacing w:after="0"/>
        <w:rPr>
          <w:rFonts w:ascii="Georgia" w:hAnsi="Georgia" w:cstheme="minorHAnsi"/>
        </w:rPr>
      </w:pPr>
      <w:r w:rsidRPr="004B197F">
        <w:rPr>
          <w:rFonts w:ascii="Georgia" w:hAnsi="Georgia" w:cstheme="minorHAnsi"/>
        </w:rPr>
        <w:t>Fakultetet har som mål å tilby relevant, forskningsbasert utdanning av fremragende kvalitet. Internasjonalisering av studiene, både gjennom integrering av internasjonale komponenter i undervisningen, muligheter for mobilitet og en internasjonal campus ansees som et viktig virkemiddel for å oppnå denne målsetningen.</w:t>
      </w:r>
    </w:p>
    <w:p w14:paraId="4A6D0841" w14:textId="77777777" w:rsidR="00AB0E82" w:rsidRPr="004B197F" w:rsidRDefault="00AB0E82" w:rsidP="004B197F">
      <w:pPr>
        <w:spacing w:after="0"/>
        <w:rPr>
          <w:rFonts w:ascii="Georgia" w:hAnsi="Georgia" w:cstheme="minorHAnsi"/>
        </w:rPr>
      </w:pPr>
    </w:p>
    <w:p w14:paraId="53E28AB1" w14:textId="0367CB06" w:rsidR="00AB0E82" w:rsidRPr="004B197F" w:rsidRDefault="00AB0E82" w:rsidP="004B197F">
      <w:pPr>
        <w:pStyle w:val="NoSpacing"/>
        <w:rPr>
          <w:rFonts w:ascii="Georgia" w:hAnsi="Georgia" w:cstheme="minorHAnsi"/>
        </w:rPr>
      </w:pPr>
      <w:r w:rsidRPr="004B197F">
        <w:rPr>
          <w:rFonts w:ascii="Georgia" w:hAnsi="Georgia" w:cstheme="minorHAnsi"/>
        </w:rPr>
        <w:t>For å sikre kvalitet og relevans i utdanning</w:t>
      </w:r>
      <w:r w:rsidR="009C2558">
        <w:rPr>
          <w:rFonts w:ascii="Georgia" w:hAnsi="Georgia" w:cstheme="minorHAnsi"/>
        </w:rPr>
        <w:t>ene som tilbys ved fakultet,</w:t>
      </w:r>
      <w:r w:rsidRPr="004B197F">
        <w:rPr>
          <w:rFonts w:ascii="Georgia" w:hAnsi="Georgia" w:cstheme="minorHAnsi"/>
        </w:rPr>
        <w:t xml:space="preserve"> er det viktig å samarbeide med fremragende internasjonale fagmiljøer, institusjoner og relevante nettverk. Internasjonalt samarbeid og mobilitet kan sikre fakultetet ny kunnskap og komplementere fakultetets undervisningstilbud</w:t>
      </w:r>
      <w:r w:rsidR="001C115F">
        <w:rPr>
          <w:rFonts w:ascii="Georgia" w:hAnsi="Georgia" w:cstheme="minorHAnsi"/>
        </w:rPr>
        <w:t>.</w:t>
      </w:r>
    </w:p>
    <w:p w14:paraId="34EF836A" w14:textId="77777777" w:rsidR="00AB0E82" w:rsidRPr="004B197F" w:rsidRDefault="00AB0E82" w:rsidP="004B197F">
      <w:pPr>
        <w:pStyle w:val="NoSpacing"/>
        <w:rPr>
          <w:rFonts w:ascii="Georgia" w:eastAsiaTheme="majorEastAsia" w:hAnsi="Georgia" w:cstheme="minorHAnsi"/>
          <w:b/>
        </w:rPr>
      </w:pPr>
    </w:p>
    <w:p w14:paraId="63914E8D" w14:textId="77777777" w:rsidR="00AB0E82" w:rsidRPr="004B197F" w:rsidRDefault="00AB0E82" w:rsidP="004B197F">
      <w:pPr>
        <w:spacing w:after="0"/>
        <w:rPr>
          <w:rFonts w:ascii="Georgia" w:hAnsi="Georgia" w:cstheme="minorHAnsi"/>
        </w:rPr>
      </w:pPr>
      <w:r w:rsidRPr="004B197F">
        <w:rPr>
          <w:rFonts w:ascii="Georgia" w:hAnsi="Georgia" w:cstheme="minorHAnsi"/>
        </w:rPr>
        <w:t xml:space="preserve">Målene og tiltakene struktureres tematisk etter følgende dimensjoner: </w:t>
      </w:r>
    </w:p>
    <w:p w14:paraId="587F5748" w14:textId="77777777" w:rsidR="00AB0E82" w:rsidRPr="004B197F" w:rsidRDefault="00AB0E82" w:rsidP="004B197F">
      <w:pPr>
        <w:spacing w:after="0"/>
        <w:rPr>
          <w:rFonts w:ascii="Georgia" w:hAnsi="Georgia" w:cstheme="minorHAnsi"/>
        </w:rPr>
      </w:pPr>
    </w:p>
    <w:p w14:paraId="284439C1" w14:textId="77777777" w:rsidR="00AB0E82" w:rsidRPr="004B197F" w:rsidRDefault="00AB0E82" w:rsidP="004B197F">
      <w:pPr>
        <w:pStyle w:val="ListParagraph"/>
        <w:numPr>
          <w:ilvl w:val="0"/>
          <w:numId w:val="9"/>
        </w:numPr>
        <w:spacing w:after="0" w:line="276" w:lineRule="auto"/>
        <w:rPr>
          <w:rFonts w:ascii="Georgia" w:hAnsi="Georgia" w:cstheme="minorHAnsi"/>
        </w:rPr>
      </w:pPr>
      <w:r w:rsidRPr="004B197F">
        <w:rPr>
          <w:rFonts w:ascii="Georgia" w:hAnsi="Georgia" w:cstheme="minorHAnsi"/>
        </w:rPr>
        <w:t>Internasjonalisering av studieprogrammene og campus</w:t>
      </w:r>
    </w:p>
    <w:p w14:paraId="5C68575C" w14:textId="6731B1EC" w:rsidR="00AB0E82" w:rsidRPr="004B197F" w:rsidRDefault="00AB0E82" w:rsidP="004B197F">
      <w:pPr>
        <w:pStyle w:val="ListParagraph"/>
        <w:numPr>
          <w:ilvl w:val="0"/>
          <w:numId w:val="9"/>
        </w:numPr>
        <w:spacing w:after="0" w:line="276" w:lineRule="auto"/>
        <w:rPr>
          <w:rFonts w:ascii="Georgia" w:hAnsi="Georgia" w:cstheme="minorHAnsi"/>
        </w:rPr>
      </w:pPr>
      <w:r w:rsidRPr="004B197F">
        <w:rPr>
          <w:rFonts w:ascii="Georgia" w:hAnsi="Georgia" w:cstheme="minorHAnsi"/>
        </w:rPr>
        <w:t>Student</w:t>
      </w:r>
      <w:r w:rsidR="009C2558">
        <w:rPr>
          <w:rFonts w:ascii="Georgia" w:hAnsi="Georgia" w:cstheme="minorHAnsi"/>
        </w:rPr>
        <w:t>mobilitet</w:t>
      </w:r>
    </w:p>
    <w:p w14:paraId="29EC51BE" w14:textId="77777777" w:rsidR="00AB0E82" w:rsidRPr="004B197F" w:rsidRDefault="00AB0E82" w:rsidP="004B197F">
      <w:pPr>
        <w:pStyle w:val="ListParagraph"/>
        <w:numPr>
          <w:ilvl w:val="0"/>
          <w:numId w:val="9"/>
        </w:numPr>
        <w:spacing w:after="0" w:line="276" w:lineRule="auto"/>
        <w:rPr>
          <w:rFonts w:ascii="Georgia" w:hAnsi="Georgia" w:cstheme="minorHAnsi"/>
        </w:rPr>
      </w:pPr>
      <w:r w:rsidRPr="004B197F">
        <w:rPr>
          <w:rFonts w:ascii="Georgia" w:hAnsi="Georgia" w:cstheme="minorHAnsi"/>
        </w:rPr>
        <w:t>Strategisk internasjonalt samarbeid</w:t>
      </w:r>
    </w:p>
    <w:p w14:paraId="6CC9720D" w14:textId="2551D565" w:rsidR="00AB0E82" w:rsidRPr="004B197F" w:rsidRDefault="00AB0E82" w:rsidP="004B197F">
      <w:pPr>
        <w:pStyle w:val="Heading1"/>
        <w:rPr>
          <w:rFonts w:ascii="Georgia" w:hAnsi="Georgia"/>
          <w:sz w:val="22"/>
          <w:szCs w:val="22"/>
        </w:rPr>
      </w:pPr>
    </w:p>
    <w:p w14:paraId="07293FA2" w14:textId="77777777" w:rsidR="00AB0E82" w:rsidRPr="004B197F" w:rsidRDefault="00AB0E82" w:rsidP="004B197F">
      <w:pPr>
        <w:pStyle w:val="NoSpacing"/>
        <w:rPr>
          <w:rFonts w:ascii="Georgia" w:hAnsi="Georgia"/>
        </w:rPr>
      </w:pPr>
    </w:p>
    <w:p w14:paraId="547AD456" w14:textId="77777777" w:rsidR="00AB0E82" w:rsidRPr="004B197F" w:rsidRDefault="00AB0E82" w:rsidP="004B197F">
      <w:pPr>
        <w:pStyle w:val="Heading3"/>
        <w:rPr>
          <w:rFonts w:ascii="Georgia" w:hAnsi="Georgia"/>
          <w:sz w:val="22"/>
          <w:szCs w:val="22"/>
        </w:rPr>
      </w:pPr>
      <w:bookmarkStart w:id="7" w:name="_Toc126926897"/>
      <w:r w:rsidRPr="004B197F">
        <w:rPr>
          <w:rFonts w:ascii="Georgia" w:hAnsi="Georgia"/>
          <w:sz w:val="22"/>
          <w:szCs w:val="22"/>
        </w:rPr>
        <w:t>3.1.1 Internasjonalisering av studieprogrammer og campus</w:t>
      </w:r>
      <w:bookmarkEnd w:id="7"/>
      <w:r w:rsidRPr="004B197F">
        <w:rPr>
          <w:rFonts w:ascii="Georgia" w:hAnsi="Georgia"/>
          <w:sz w:val="22"/>
          <w:szCs w:val="22"/>
        </w:rPr>
        <w:t xml:space="preserve"> </w:t>
      </w:r>
    </w:p>
    <w:p w14:paraId="0730C0B6" w14:textId="77777777" w:rsidR="00AB0E82" w:rsidRPr="004B197F" w:rsidRDefault="00AB0E82" w:rsidP="004B197F">
      <w:pPr>
        <w:pStyle w:val="NoSpacing"/>
        <w:rPr>
          <w:rFonts w:ascii="Georgia" w:hAnsi="Georgia"/>
        </w:rPr>
      </w:pPr>
    </w:p>
    <w:p w14:paraId="745DB4F2" w14:textId="77777777" w:rsidR="00AB0E82" w:rsidRPr="004B197F" w:rsidRDefault="00AB0E82" w:rsidP="004B197F">
      <w:pPr>
        <w:pStyle w:val="NoSpacing"/>
        <w:rPr>
          <w:rFonts w:ascii="Georgia" w:hAnsi="Georgia"/>
          <w:b/>
        </w:rPr>
      </w:pPr>
      <w:r w:rsidRPr="004B197F">
        <w:rPr>
          <w:rFonts w:ascii="Georgia" w:hAnsi="Georgia"/>
          <w:b/>
          <w:u w:val="single"/>
        </w:rPr>
        <w:t>Mål</w:t>
      </w:r>
      <w:r w:rsidRPr="004B197F">
        <w:rPr>
          <w:rFonts w:ascii="Georgia" w:hAnsi="Georgia"/>
          <w:b/>
        </w:rPr>
        <w:t>:</w:t>
      </w:r>
    </w:p>
    <w:p w14:paraId="49F395E9" w14:textId="77777777" w:rsidR="00AB0E82" w:rsidRPr="004B197F" w:rsidRDefault="00AB0E82" w:rsidP="004B197F">
      <w:pPr>
        <w:pStyle w:val="NoSpacing"/>
        <w:rPr>
          <w:rFonts w:ascii="Georgia" w:hAnsi="Georgia"/>
        </w:rPr>
      </w:pPr>
      <w:r w:rsidRPr="004B197F">
        <w:rPr>
          <w:rFonts w:ascii="Georgia" w:hAnsi="Georgia"/>
        </w:rPr>
        <w:t xml:space="preserve">Sikre ytterligere internasjonalisering av utvalgte studieprogrammer </w:t>
      </w:r>
    </w:p>
    <w:p w14:paraId="20CAD800" w14:textId="77777777" w:rsidR="00AB0E82" w:rsidRPr="004B197F" w:rsidRDefault="00AB0E82" w:rsidP="004B197F">
      <w:pPr>
        <w:pStyle w:val="NoSpacing"/>
        <w:rPr>
          <w:rFonts w:ascii="Georgia" w:hAnsi="Georgia"/>
        </w:rPr>
      </w:pPr>
    </w:p>
    <w:p w14:paraId="20CD2F00" w14:textId="77777777" w:rsidR="00AB0E82" w:rsidRPr="004B197F" w:rsidRDefault="00AB0E82" w:rsidP="004B197F">
      <w:pPr>
        <w:pStyle w:val="NoSpacing"/>
        <w:rPr>
          <w:rFonts w:ascii="Georgia" w:hAnsi="Georgia"/>
        </w:rPr>
      </w:pPr>
      <w:r w:rsidRPr="004B197F">
        <w:rPr>
          <w:rFonts w:ascii="Georgia" w:hAnsi="Georgia"/>
          <w:b/>
          <w:u w:val="single"/>
        </w:rPr>
        <w:t>Tiltak</w:t>
      </w:r>
      <w:r w:rsidRPr="004B197F">
        <w:rPr>
          <w:rFonts w:ascii="Georgia" w:hAnsi="Georgia"/>
        </w:rPr>
        <w:t>:</w:t>
      </w:r>
    </w:p>
    <w:p w14:paraId="7A90D2E9" w14:textId="076893F6" w:rsidR="00AB0E82" w:rsidRPr="004B197F" w:rsidRDefault="00AB0E82" w:rsidP="004B197F">
      <w:pPr>
        <w:pStyle w:val="NoSpacing"/>
        <w:numPr>
          <w:ilvl w:val="0"/>
          <w:numId w:val="6"/>
        </w:numPr>
        <w:rPr>
          <w:rFonts w:ascii="Georgia" w:hAnsi="Georgia"/>
        </w:rPr>
      </w:pPr>
      <w:r w:rsidRPr="004B197F">
        <w:rPr>
          <w:rFonts w:ascii="Georgia" w:hAnsi="Georgia"/>
        </w:rPr>
        <w:t xml:space="preserve">Gjennomgang av innholdet i fakultetets studieprogrammer for å vurdere </w:t>
      </w:r>
      <w:r w:rsidR="0076338D" w:rsidRPr="004B197F">
        <w:rPr>
          <w:rFonts w:ascii="Georgia" w:hAnsi="Georgia"/>
        </w:rPr>
        <w:t xml:space="preserve">om </w:t>
      </w:r>
      <w:r w:rsidRPr="004B197F">
        <w:rPr>
          <w:rFonts w:ascii="Georgia" w:hAnsi="Georgia"/>
        </w:rPr>
        <w:t xml:space="preserve">internasjonalisering </w:t>
      </w:r>
      <w:r w:rsidR="0076338D" w:rsidRPr="004B197F">
        <w:rPr>
          <w:rFonts w:ascii="Georgia" w:hAnsi="Georgia"/>
        </w:rPr>
        <w:t xml:space="preserve">bør </w:t>
      </w:r>
      <w:r w:rsidR="003A1C74">
        <w:rPr>
          <w:rFonts w:ascii="Georgia" w:hAnsi="Georgia"/>
        </w:rPr>
        <w:t>vektlegges mer</w:t>
      </w:r>
      <w:r w:rsidR="000C47B2" w:rsidRPr="004B197F">
        <w:rPr>
          <w:rFonts w:ascii="Georgia" w:hAnsi="Georgia"/>
        </w:rPr>
        <w:t>.</w:t>
      </w:r>
    </w:p>
    <w:p w14:paraId="20F83287" w14:textId="77777777" w:rsidR="00AB0E82" w:rsidRPr="004B197F" w:rsidRDefault="00AB0E82" w:rsidP="004B197F">
      <w:pPr>
        <w:pStyle w:val="NoSpacing"/>
        <w:rPr>
          <w:rFonts w:ascii="Georgia" w:hAnsi="Georgia"/>
        </w:rPr>
      </w:pPr>
    </w:p>
    <w:p w14:paraId="6CB71E83" w14:textId="77777777" w:rsidR="00AB0E82" w:rsidRPr="004B197F" w:rsidRDefault="00AB0E82" w:rsidP="004B197F">
      <w:pPr>
        <w:pStyle w:val="NoSpacing"/>
        <w:rPr>
          <w:rFonts w:ascii="Georgia" w:hAnsi="Georgia"/>
          <w:b/>
          <w:u w:val="single"/>
        </w:rPr>
      </w:pPr>
      <w:r w:rsidRPr="004B197F">
        <w:rPr>
          <w:rFonts w:ascii="Georgia" w:hAnsi="Georgia"/>
          <w:b/>
          <w:u w:val="single"/>
        </w:rPr>
        <w:t>Mål:</w:t>
      </w:r>
    </w:p>
    <w:p w14:paraId="481A6DA4" w14:textId="77777777" w:rsidR="00AB0E82" w:rsidRPr="004B197F" w:rsidRDefault="00AB0E82" w:rsidP="004B197F">
      <w:pPr>
        <w:pStyle w:val="NoSpacing"/>
        <w:rPr>
          <w:rFonts w:ascii="Georgia" w:hAnsi="Georgia"/>
        </w:rPr>
      </w:pPr>
      <w:r w:rsidRPr="004B197F">
        <w:rPr>
          <w:rFonts w:ascii="Georgia" w:hAnsi="Georgia"/>
        </w:rPr>
        <w:t xml:space="preserve">Bedre kobling mellom undervisning og forskning. </w:t>
      </w:r>
    </w:p>
    <w:p w14:paraId="38ED15B4" w14:textId="77777777" w:rsidR="00AB0E82" w:rsidRPr="004B197F" w:rsidRDefault="00AB0E82" w:rsidP="004B197F">
      <w:pPr>
        <w:pStyle w:val="NoSpacing"/>
        <w:rPr>
          <w:rFonts w:ascii="Georgia" w:hAnsi="Georgia"/>
        </w:rPr>
      </w:pPr>
    </w:p>
    <w:p w14:paraId="7A666E28" w14:textId="77777777" w:rsidR="00AB0E82" w:rsidRPr="004B197F" w:rsidRDefault="00AB0E82" w:rsidP="004B197F">
      <w:pPr>
        <w:pStyle w:val="NoSpacing"/>
        <w:rPr>
          <w:rFonts w:ascii="Georgia" w:hAnsi="Georgia"/>
        </w:rPr>
      </w:pPr>
      <w:r w:rsidRPr="004B197F">
        <w:rPr>
          <w:rFonts w:ascii="Georgia" w:hAnsi="Georgia"/>
          <w:b/>
          <w:u w:val="single"/>
        </w:rPr>
        <w:t>Tiltak</w:t>
      </w:r>
      <w:r w:rsidRPr="004B197F">
        <w:rPr>
          <w:rFonts w:ascii="Georgia" w:hAnsi="Georgia"/>
        </w:rPr>
        <w:t>:</w:t>
      </w:r>
    </w:p>
    <w:p w14:paraId="019C0869" w14:textId="70698D77" w:rsidR="00AB0E82" w:rsidRPr="004B197F" w:rsidRDefault="00AB0E82" w:rsidP="004B197F">
      <w:pPr>
        <w:pStyle w:val="NoSpacing"/>
        <w:numPr>
          <w:ilvl w:val="0"/>
          <w:numId w:val="5"/>
        </w:numPr>
        <w:rPr>
          <w:rFonts w:ascii="Georgia" w:hAnsi="Georgia" w:cstheme="minorHAnsi"/>
        </w:rPr>
      </w:pPr>
      <w:r w:rsidRPr="004B197F">
        <w:rPr>
          <w:rFonts w:ascii="Georgia" w:hAnsi="Georgia" w:cstheme="minorHAnsi"/>
        </w:rPr>
        <w:t>Sikre en tettere kobling og koordinering mellom fakultetets internasjonaliseringsstrategi for studiesiden og forskningsstrategien</w:t>
      </w:r>
      <w:r w:rsidR="009C2558">
        <w:rPr>
          <w:rFonts w:ascii="Georgia" w:hAnsi="Georgia" w:cstheme="minorHAnsi"/>
        </w:rPr>
        <w:t xml:space="preserve"> (som skal revideres i 2023)</w:t>
      </w:r>
      <w:r w:rsidRPr="004B197F">
        <w:rPr>
          <w:rFonts w:ascii="Georgia" w:hAnsi="Georgia" w:cstheme="minorHAnsi"/>
        </w:rPr>
        <w:t>.</w:t>
      </w:r>
    </w:p>
    <w:p w14:paraId="59FB5CDD" w14:textId="77777777" w:rsidR="00AB0E82" w:rsidRPr="004B197F" w:rsidRDefault="00AB0E82" w:rsidP="004B197F">
      <w:pPr>
        <w:pStyle w:val="Heading3"/>
        <w:ind w:left="0"/>
        <w:rPr>
          <w:rFonts w:ascii="Georgia" w:hAnsi="Georgia"/>
          <w:sz w:val="22"/>
          <w:szCs w:val="22"/>
        </w:rPr>
      </w:pPr>
    </w:p>
    <w:p w14:paraId="1B267762" w14:textId="77777777" w:rsidR="00AB0E82" w:rsidRPr="004B197F" w:rsidRDefault="00AB0E82" w:rsidP="004B197F">
      <w:pPr>
        <w:pStyle w:val="NoSpacing"/>
        <w:rPr>
          <w:rFonts w:ascii="Georgia" w:hAnsi="Georgia"/>
        </w:rPr>
      </w:pPr>
    </w:p>
    <w:p w14:paraId="2DBEBB87" w14:textId="77777777" w:rsidR="00AB0E82" w:rsidRPr="004B197F" w:rsidRDefault="00AB0E82" w:rsidP="004B197F">
      <w:pPr>
        <w:pStyle w:val="Default"/>
        <w:rPr>
          <w:rFonts w:ascii="Georgia" w:hAnsi="Georgia"/>
          <w:sz w:val="22"/>
          <w:szCs w:val="22"/>
        </w:rPr>
      </w:pPr>
      <w:r w:rsidRPr="004B197F">
        <w:rPr>
          <w:rFonts w:ascii="Georgia" w:hAnsi="Georgia"/>
          <w:b/>
          <w:sz w:val="22"/>
          <w:szCs w:val="22"/>
          <w:u w:val="single"/>
        </w:rPr>
        <w:t>Mål</w:t>
      </w:r>
      <w:r w:rsidRPr="004B197F">
        <w:rPr>
          <w:rFonts w:ascii="Georgia" w:hAnsi="Georgia"/>
          <w:b/>
          <w:sz w:val="22"/>
          <w:szCs w:val="22"/>
        </w:rPr>
        <w:t>:</w:t>
      </w:r>
      <w:r w:rsidRPr="004B197F">
        <w:rPr>
          <w:rFonts w:ascii="Georgia" w:hAnsi="Georgia"/>
          <w:sz w:val="22"/>
          <w:szCs w:val="22"/>
        </w:rPr>
        <w:t xml:space="preserve"> </w:t>
      </w:r>
    </w:p>
    <w:p w14:paraId="092CE41E" w14:textId="77777777" w:rsidR="00AB0E82" w:rsidRPr="004B197F" w:rsidRDefault="00AB0E82" w:rsidP="004B197F">
      <w:pPr>
        <w:pStyle w:val="Default"/>
        <w:rPr>
          <w:rFonts w:ascii="Georgia" w:hAnsi="Georgia"/>
          <w:sz w:val="22"/>
          <w:szCs w:val="22"/>
        </w:rPr>
      </w:pPr>
      <w:r w:rsidRPr="004B197F">
        <w:rPr>
          <w:rFonts w:ascii="Georgia" w:hAnsi="Georgia"/>
          <w:sz w:val="22"/>
          <w:szCs w:val="22"/>
        </w:rPr>
        <w:t xml:space="preserve">Tilby et attraktivt undervisningstilbud for innreisende studenter </w:t>
      </w:r>
    </w:p>
    <w:p w14:paraId="1A37FD9C" w14:textId="77777777" w:rsidR="00AB0E82" w:rsidRPr="004B197F" w:rsidRDefault="00AB0E82" w:rsidP="004B197F">
      <w:pPr>
        <w:pStyle w:val="NoSpacing"/>
        <w:rPr>
          <w:rFonts w:ascii="Georgia" w:hAnsi="Georgia"/>
        </w:rPr>
      </w:pPr>
    </w:p>
    <w:p w14:paraId="710911AD" w14:textId="77777777" w:rsidR="00AB0E82" w:rsidRPr="004B197F" w:rsidRDefault="00AB0E82" w:rsidP="004B197F">
      <w:pPr>
        <w:pStyle w:val="NoSpacing"/>
        <w:rPr>
          <w:rFonts w:ascii="Georgia" w:hAnsi="Georgia"/>
        </w:rPr>
      </w:pPr>
      <w:r w:rsidRPr="004B197F">
        <w:rPr>
          <w:rFonts w:ascii="Georgia" w:hAnsi="Georgia"/>
          <w:b/>
          <w:u w:val="single"/>
        </w:rPr>
        <w:t>Tiltak</w:t>
      </w:r>
      <w:r w:rsidRPr="004B197F">
        <w:rPr>
          <w:rFonts w:ascii="Georgia" w:hAnsi="Georgia"/>
        </w:rPr>
        <w:t>:</w:t>
      </w:r>
    </w:p>
    <w:p w14:paraId="03F8090C" w14:textId="191DAE8E" w:rsidR="00AB0E82" w:rsidRPr="004B197F" w:rsidRDefault="00670C59" w:rsidP="004B197F">
      <w:pPr>
        <w:pStyle w:val="NoSpacing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Tilby en </w:t>
      </w:r>
      <w:r w:rsidR="00AB0E82" w:rsidRPr="004B197F">
        <w:rPr>
          <w:rFonts w:ascii="Georgia" w:hAnsi="Georgia"/>
        </w:rPr>
        <w:t xml:space="preserve">engelskspråklige undervisningsportefølje  </w:t>
      </w:r>
      <w:r>
        <w:rPr>
          <w:rFonts w:ascii="Georgia" w:hAnsi="Georgia"/>
        </w:rPr>
        <w:t xml:space="preserve">som </w:t>
      </w:r>
      <w:r w:rsidR="00AB0E82" w:rsidRPr="004B197F">
        <w:rPr>
          <w:rFonts w:ascii="Georgia" w:hAnsi="Georgia"/>
        </w:rPr>
        <w:t>sikre</w:t>
      </w:r>
      <w:r>
        <w:rPr>
          <w:rFonts w:ascii="Georgia" w:hAnsi="Georgia"/>
        </w:rPr>
        <w:t>r</w:t>
      </w:r>
      <w:r w:rsidR="00AB0E82" w:rsidRPr="004B197F">
        <w:rPr>
          <w:rFonts w:ascii="Georgia" w:hAnsi="Georgia"/>
        </w:rPr>
        <w:t xml:space="preserve"> et attraktivt og faglig fremragende undervisningstilbud for internasjonale studenter.</w:t>
      </w:r>
    </w:p>
    <w:p w14:paraId="5D7FB3C0" w14:textId="77777777" w:rsidR="00AB0E82" w:rsidRPr="004B197F" w:rsidRDefault="00AB0E82" w:rsidP="004B197F">
      <w:pPr>
        <w:pStyle w:val="NoSpacing"/>
        <w:numPr>
          <w:ilvl w:val="0"/>
          <w:numId w:val="4"/>
        </w:numPr>
        <w:rPr>
          <w:rFonts w:ascii="Georgia" w:hAnsi="Georgia"/>
        </w:rPr>
      </w:pPr>
      <w:r w:rsidRPr="004B197F">
        <w:rPr>
          <w:rFonts w:ascii="Georgia" w:hAnsi="Georgia"/>
        </w:rPr>
        <w:t xml:space="preserve">Etablere møteplasser for norske og utenlandske studenter, både for faglig og sosialt utbytte. </w:t>
      </w:r>
    </w:p>
    <w:p w14:paraId="071FB4E7" w14:textId="77777777" w:rsidR="00AB0E82" w:rsidRPr="004B197F" w:rsidRDefault="00AB0E82" w:rsidP="004B197F">
      <w:pPr>
        <w:pStyle w:val="NoSpacing"/>
        <w:numPr>
          <w:ilvl w:val="0"/>
          <w:numId w:val="4"/>
        </w:numPr>
        <w:rPr>
          <w:rFonts w:ascii="Georgia" w:hAnsi="Georgia"/>
        </w:rPr>
      </w:pPr>
      <w:r w:rsidRPr="004B197F">
        <w:rPr>
          <w:rFonts w:ascii="Georgia" w:hAnsi="Georgia"/>
        </w:rPr>
        <w:t>Finne måter for bedre å integrere utvekslingsstudentene i relevante fagmiljøer.</w:t>
      </w:r>
    </w:p>
    <w:p w14:paraId="666BC7D3" w14:textId="61C06619" w:rsidR="00AB0E82" w:rsidRPr="00F010B7" w:rsidRDefault="00AB0E82" w:rsidP="004B197F">
      <w:pPr>
        <w:pStyle w:val="NoSpacing"/>
        <w:numPr>
          <w:ilvl w:val="0"/>
          <w:numId w:val="4"/>
        </w:numPr>
        <w:rPr>
          <w:rFonts w:ascii="Georgia" w:hAnsi="Georgia"/>
        </w:rPr>
      </w:pPr>
      <w:r w:rsidRPr="00F010B7">
        <w:rPr>
          <w:rFonts w:ascii="Georgia" w:hAnsi="Georgia"/>
        </w:rPr>
        <w:t>Vurde</w:t>
      </w:r>
      <w:r w:rsidR="001D63B7" w:rsidRPr="00F010B7">
        <w:rPr>
          <w:rFonts w:ascii="Georgia" w:hAnsi="Georgia"/>
        </w:rPr>
        <w:t xml:space="preserve">re </w:t>
      </w:r>
      <w:r w:rsidR="00926E9D" w:rsidRPr="00F010B7">
        <w:rPr>
          <w:rFonts w:ascii="Georgia" w:hAnsi="Georgia"/>
        </w:rPr>
        <w:t>om det er mulig å etablere en</w:t>
      </w:r>
      <w:r w:rsidR="001D63B7" w:rsidRPr="00F010B7">
        <w:rPr>
          <w:rFonts w:ascii="Georgia" w:hAnsi="Georgia"/>
        </w:rPr>
        <w:t xml:space="preserve"> praksisordning</w:t>
      </w:r>
      <w:r w:rsidRPr="00F010B7">
        <w:rPr>
          <w:rFonts w:ascii="Georgia" w:hAnsi="Georgia"/>
        </w:rPr>
        <w:t xml:space="preserve"> for innreisende studenter ved å etablere samarbeid med noen sentrale aktører i Norge.</w:t>
      </w:r>
    </w:p>
    <w:p w14:paraId="6592C074" w14:textId="48FA8759" w:rsidR="00AB0E82" w:rsidRPr="00F010B7" w:rsidRDefault="00244369" w:rsidP="004B197F">
      <w:pPr>
        <w:pStyle w:val="NoSpacing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Følge opp</w:t>
      </w:r>
      <w:r w:rsidR="00AB0E82" w:rsidRPr="00F010B7">
        <w:rPr>
          <w:rFonts w:ascii="Georgia" w:hAnsi="Georgia"/>
        </w:rPr>
        <w:t xml:space="preserve"> det juridiske emnetilbudet på Den Internasjonale Sommerskole v/UiO (Oslo International Summer School). </w:t>
      </w:r>
    </w:p>
    <w:p w14:paraId="7FD50E29" w14:textId="77777777" w:rsidR="001D32FF" w:rsidRPr="004B197F" w:rsidRDefault="001D32FF" w:rsidP="004B197F">
      <w:pPr>
        <w:pStyle w:val="NoSpacing"/>
        <w:numPr>
          <w:ilvl w:val="0"/>
          <w:numId w:val="4"/>
        </w:numPr>
        <w:rPr>
          <w:rFonts w:ascii="Georgia" w:hAnsi="Georgia"/>
        </w:rPr>
      </w:pPr>
      <w:r w:rsidRPr="004B197F">
        <w:rPr>
          <w:rFonts w:ascii="Georgia" w:hAnsi="Georgia"/>
        </w:rPr>
        <w:t>Sikre bedre synliggjøring av våre engelskspråklige masterprogrammer på nettet.</w:t>
      </w:r>
    </w:p>
    <w:p w14:paraId="495A21A8" w14:textId="77777777" w:rsidR="001D32FF" w:rsidRPr="004B197F" w:rsidRDefault="001D32FF" w:rsidP="004B197F">
      <w:pPr>
        <w:pStyle w:val="NoSpacing"/>
        <w:ind w:left="360"/>
        <w:rPr>
          <w:rFonts w:ascii="Georgia" w:hAnsi="Georgia"/>
        </w:rPr>
      </w:pPr>
    </w:p>
    <w:p w14:paraId="49EDFDED" w14:textId="77777777" w:rsidR="00AB0E82" w:rsidRPr="004B197F" w:rsidRDefault="00AB0E82" w:rsidP="004B197F">
      <w:pPr>
        <w:pStyle w:val="NoSpacing"/>
        <w:rPr>
          <w:rFonts w:ascii="Georgia" w:hAnsi="Georgia"/>
        </w:rPr>
      </w:pPr>
    </w:p>
    <w:p w14:paraId="35E2A9DE" w14:textId="77777777" w:rsidR="00662668" w:rsidRDefault="00662668">
      <w:pPr>
        <w:rPr>
          <w:rFonts w:ascii="Georgia" w:eastAsiaTheme="majorEastAsia" w:hAnsi="Georgia" w:cstheme="majorBidi"/>
          <w:b/>
          <w:i/>
        </w:rPr>
      </w:pPr>
      <w:r>
        <w:rPr>
          <w:rFonts w:ascii="Georgia" w:hAnsi="Georgia"/>
        </w:rPr>
        <w:br w:type="page"/>
      </w:r>
    </w:p>
    <w:p w14:paraId="4A335A7E" w14:textId="22BE437F" w:rsidR="00AB0E82" w:rsidRPr="004B197F" w:rsidRDefault="00AB0E82" w:rsidP="004B197F">
      <w:pPr>
        <w:pStyle w:val="Heading3"/>
        <w:rPr>
          <w:rFonts w:ascii="Georgia" w:hAnsi="Georgia"/>
          <w:sz w:val="22"/>
          <w:szCs w:val="22"/>
        </w:rPr>
      </w:pPr>
      <w:bookmarkStart w:id="8" w:name="_Toc126926898"/>
      <w:r w:rsidRPr="004B197F">
        <w:rPr>
          <w:rFonts w:ascii="Georgia" w:hAnsi="Georgia"/>
          <w:sz w:val="22"/>
          <w:szCs w:val="22"/>
        </w:rPr>
        <w:t xml:space="preserve">3.1.2 </w:t>
      </w:r>
      <w:r w:rsidR="00AD2366">
        <w:rPr>
          <w:rFonts w:ascii="Georgia" w:hAnsi="Georgia"/>
          <w:sz w:val="22"/>
          <w:szCs w:val="22"/>
        </w:rPr>
        <w:t>S</w:t>
      </w:r>
      <w:r w:rsidRPr="004B197F">
        <w:rPr>
          <w:rFonts w:ascii="Georgia" w:hAnsi="Georgia"/>
          <w:sz w:val="22"/>
          <w:szCs w:val="22"/>
        </w:rPr>
        <w:t>tudentmobilitet</w:t>
      </w:r>
      <w:bookmarkEnd w:id="8"/>
    </w:p>
    <w:p w14:paraId="2F23751B" w14:textId="77777777" w:rsidR="00AB0E82" w:rsidRPr="004B197F" w:rsidRDefault="00AB0E82" w:rsidP="004B197F">
      <w:pPr>
        <w:pStyle w:val="NoSpacing"/>
        <w:rPr>
          <w:rFonts w:ascii="Georgia" w:hAnsi="Georgia"/>
        </w:rPr>
      </w:pPr>
    </w:p>
    <w:p w14:paraId="7E5064C5" w14:textId="77777777" w:rsidR="00AB0E82" w:rsidRPr="004B197F" w:rsidRDefault="00AB0E82" w:rsidP="004B197F">
      <w:pPr>
        <w:pStyle w:val="NoSpacing"/>
        <w:rPr>
          <w:rFonts w:ascii="Georgia" w:hAnsi="Georgia"/>
        </w:rPr>
      </w:pPr>
      <w:r w:rsidRPr="004B197F">
        <w:rPr>
          <w:rFonts w:ascii="Georgia" w:hAnsi="Georgia"/>
          <w:b/>
          <w:u w:val="single"/>
        </w:rPr>
        <w:t>Mål</w:t>
      </w:r>
      <w:r w:rsidRPr="004B197F">
        <w:rPr>
          <w:rFonts w:ascii="Georgia" w:hAnsi="Georgia"/>
        </w:rPr>
        <w:t>:</w:t>
      </w:r>
    </w:p>
    <w:p w14:paraId="6D36E335" w14:textId="71A2ECF1" w:rsidR="00AB0E82" w:rsidRPr="004B197F" w:rsidRDefault="00B55E25" w:rsidP="004B197F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Forb</w:t>
      </w:r>
      <w:r w:rsidR="00AB0E82" w:rsidRPr="004B197F">
        <w:rPr>
          <w:rFonts w:ascii="Georgia" w:hAnsi="Georgia"/>
          <w:sz w:val="22"/>
          <w:szCs w:val="22"/>
        </w:rPr>
        <w:t xml:space="preserve">edre markedsføringen av utvekslingsmuligheter som finnes og </w:t>
      </w:r>
      <w:r w:rsidR="00AB05D2">
        <w:rPr>
          <w:rFonts w:ascii="Georgia" w:hAnsi="Georgia"/>
          <w:sz w:val="22"/>
          <w:szCs w:val="22"/>
        </w:rPr>
        <w:t>fremheve</w:t>
      </w:r>
      <w:r w:rsidR="00AB0E82" w:rsidRPr="004B197F">
        <w:rPr>
          <w:rFonts w:ascii="Georgia" w:hAnsi="Georgia"/>
          <w:sz w:val="22"/>
          <w:szCs w:val="22"/>
        </w:rPr>
        <w:t xml:space="preserve"> utbytte</w:t>
      </w:r>
      <w:r w:rsidR="00441B34">
        <w:rPr>
          <w:rFonts w:ascii="Georgia" w:hAnsi="Georgia"/>
          <w:sz w:val="22"/>
          <w:szCs w:val="22"/>
        </w:rPr>
        <w:t>t</w:t>
      </w:r>
      <w:r w:rsidR="00AB0E82" w:rsidRPr="004B197F">
        <w:rPr>
          <w:rFonts w:ascii="Georgia" w:hAnsi="Georgia"/>
          <w:sz w:val="22"/>
          <w:szCs w:val="22"/>
        </w:rPr>
        <w:t xml:space="preserve"> en får av et utvekslingsopphold. </w:t>
      </w:r>
    </w:p>
    <w:p w14:paraId="6DB75C04" w14:textId="77777777" w:rsidR="00AB0E82" w:rsidRPr="004B197F" w:rsidRDefault="00AB0E82" w:rsidP="004B197F">
      <w:pPr>
        <w:pStyle w:val="NoSpacing"/>
        <w:rPr>
          <w:rFonts w:ascii="Georgia" w:hAnsi="Georgia"/>
        </w:rPr>
      </w:pPr>
    </w:p>
    <w:p w14:paraId="2E51F7B8" w14:textId="77777777" w:rsidR="00AB0E82" w:rsidRPr="004B197F" w:rsidRDefault="00AB0E82" w:rsidP="004B197F">
      <w:pPr>
        <w:pStyle w:val="NoSpacing"/>
        <w:rPr>
          <w:rFonts w:ascii="Georgia" w:hAnsi="Georgia"/>
          <w:b/>
        </w:rPr>
      </w:pPr>
      <w:r w:rsidRPr="004B197F">
        <w:rPr>
          <w:rFonts w:ascii="Georgia" w:hAnsi="Georgia"/>
          <w:b/>
          <w:u w:val="single"/>
        </w:rPr>
        <w:t>Tiltak</w:t>
      </w:r>
      <w:r w:rsidRPr="004B197F">
        <w:rPr>
          <w:rFonts w:ascii="Georgia" w:hAnsi="Georgia"/>
          <w:b/>
        </w:rPr>
        <w:t>:</w:t>
      </w:r>
    </w:p>
    <w:p w14:paraId="199927D6" w14:textId="77777777" w:rsidR="00AB0E82" w:rsidRPr="004B197F" w:rsidRDefault="00AB0E82" w:rsidP="004B197F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4B197F">
        <w:rPr>
          <w:rFonts w:ascii="Georgia" w:hAnsi="Georgia"/>
        </w:rPr>
        <w:t xml:space="preserve">Legge til rette for utveksling på alle studieprogrammene. </w:t>
      </w:r>
    </w:p>
    <w:p w14:paraId="2399F5FD" w14:textId="27D6D93D" w:rsidR="00AB0E82" w:rsidRPr="004B197F" w:rsidRDefault="00AB0E82" w:rsidP="004B197F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4B197F">
        <w:rPr>
          <w:rFonts w:ascii="Georgia" w:hAnsi="Georgia"/>
        </w:rPr>
        <w:t>Øke involveringen av fagmiljøe</w:t>
      </w:r>
      <w:r w:rsidR="001E0A5A">
        <w:rPr>
          <w:rFonts w:ascii="Georgia" w:hAnsi="Georgia"/>
        </w:rPr>
        <w:t>ne</w:t>
      </w:r>
      <w:r w:rsidRPr="004B197F">
        <w:rPr>
          <w:rFonts w:ascii="Georgia" w:hAnsi="Georgia"/>
        </w:rPr>
        <w:t xml:space="preserve"> i promoteringen av utvekslingsmulighetene overfor studentene på fakultetet.</w:t>
      </w:r>
    </w:p>
    <w:p w14:paraId="647EBC0E" w14:textId="3F7665E4" w:rsidR="00AB0E82" w:rsidRPr="004B197F" w:rsidRDefault="00AB0E82" w:rsidP="004B197F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4B197F">
        <w:rPr>
          <w:rFonts w:ascii="Georgia" w:hAnsi="Georgia"/>
        </w:rPr>
        <w:t>Forberede de utreisende studentene godt før avreise</w:t>
      </w:r>
      <w:r w:rsidR="001D32FF" w:rsidRPr="004B197F">
        <w:rPr>
          <w:rFonts w:ascii="Georgia" w:hAnsi="Georgia"/>
        </w:rPr>
        <w:t xml:space="preserve"> slik at de kan få størst mulig glede og nytte av et utenlandsopphold</w:t>
      </w:r>
      <w:r w:rsidRPr="004B197F">
        <w:rPr>
          <w:rFonts w:ascii="Georgia" w:hAnsi="Georgia"/>
        </w:rPr>
        <w:t>.</w:t>
      </w:r>
    </w:p>
    <w:p w14:paraId="67F6CC4E" w14:textId="1F65AF0B" w:rsidR="00AB0E82" w:rsidRPr="004B197F" w:rsidRDefault="00AB0E82" w:rsidP="004B197F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4B197F">
        <w:rPr>
          <w:rFonts w:ascii="Georgia" w:hAnsi="Georgia"/>
        </w:rPr>
        <w:t>Etablere en praksisordning i utlandet for utreisende studenter.</w:t>
      </w:r>
    </w:p>
    <w:p w14:paraId="1AF8FADC" w14:textId="18BAC52D" w:rsidR="001D32FF" w:rsidRDefault="001D32FF" w:rsidP="004B197F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4B197F">
        <w:rPr>
          <w:rFonts w:ascii="Georgia" w:hAnsi="Georgia"/>
        </w:rPr>
        <w:t>Bruke studenter som har vært ute</w:t>
      </w:r>
      <w:r w:rsidR="00195E5C" w:rsidRPr="004B197F">
        <w:rPr>
          <w:rFonts w:ascii="Georgia" w:hAnsi="Georgia"/>
        </w:rPr>
        <w:t xml:space="preserve"> mer aktivt i markedsføringene av de ulike </w:t>
      </w:r>
      <w:r w:rsidR="003E2D2E">
        <w:rPr>
          <w:rFonts w:ascii="Georgia" w:hAnsi="Georgia"/>
        </w:rPr>
        <w:t>utvekslings</w:t>
      </w:r>
      <w:r w:rsidR="00195E5C" w:rsidRPr="004B197F">
        <w:rPr>
          <w:rFonts w:ascii="Georgia" w:hAnsi="Georgia"/>
        </w:rPr>
        <w:t>avtalene</w:t>
      </w:r>
      <w:r w:rsidR="0049294C">
        <w:rPr>
          <w:rFonts w:ascii="Georgia" w:hAnsi="Georgia"/>
        </w:rPr>
        <w:t>.</w:t>
      </w:r>
    </w:p>
    <w:p w14:paraId="1CB3396A" w14:textId="3B3987D5" w:rsidR="00AD2366" w:rsidRDefault="00AD2366" w:rsidP="00AD2366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Se på muligheter for å opprette alumni for alle som har vært på utveksling.</w:t>
      </w:r>
    </w:p>
    <w:p w14:paraId="291CB732" w14:textId="74E06812" w:rsidR="002B1C98" w:rsidRPr="004B197F" w:rsidRDefault="00597CE7" w:rsidP="00AD2366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Vurdere å utvide pilot </w:t>
      </w:r>
      <w:r w:rsidR="00637AE6">
        <w:rPr>
          <w:rFonts w:ascii="Georgia" w:hAnsi="Georgia"/>
        </w:rPr>
        <w:t xml:space="preserve">for alumni </w:t>
      </w:r>
      <w:r>
        <w:rPr>
          <w:rFonts w:ascii="Georgia" w:hAnsi="Georgia"/>
        </w:rPr>
        <w:t>på HUMR</w:t>
      </w:r>
      <w:r w:rsidR="00637AE6">
        <w:rPr>
          <w:rFonts w:ascii="Georgia" w:hAnsi="Georgia"/>
        </w:rPr>
        <w:t xml:space="preserve">, til å gjelde alle de engelskspråklige </w:t>
      </w:r>
      <w:r w:rsidR="00737A33">
        <w:rPr>
          <w:rFonts w:ascii="Georgia" w:hAnsi="Georgia"/>
        </w:rPr>
        <w:t>programmene.</w:t>
      </w:r>
    </w:p>
    <w:p w14:paraId="502B1973" w14:textId="68E86E03" w:rsidR="00AD2366" w:rsidRDefault="00AD2366" w:rsidP="00D94026">
      <w:pPr>
        <w:pStyle w:val="NoSpacing"/>
        <w:rPr>
          <w:rFonts w:ascii="Georgia" w:hAnsi="Georgia"/>
        </w:rPr>
      </w:pPr>
    </w:p>
    <w:p w14:paraId="3E2BA0E4" w14:textId="77777777" w:rsidR="00AD2366" w:rsidRPr="004B197F" w:rsidRDefault="00AD2366" w:rsidP="00AD2366">
      <w:pPr>
        <w:rPr>
          <w:rFonts w:ascii="Georgia" w:hAnsi="Georgia" w:cstheme="minorHAnsi"/>
        </w:rPr>
      </w:pPr>
      <w:r w:rsidRPr="004B197F">
        <w:rPr>
          <w:rFonts w:ascii="Georgia" w:hAnsi="Georgia" w:cstheme="minorHAnsi"/>
          <w:b/>
          <w:u w:val="single"/>
        </w:rPr>
        <w:t>Mål</w:t>
      </w:r>
      <w:r w:rsidRPr="004B197F">
        <w:rPr>
          <w:rFonts w:ascii="Georgia" w:hAnsi="Georgia" w:cstheme="minorHAnsi"/>
        </w:rPr>
        <w:t>:</w:t>
      </w:r>
    </w:p>
    <w:p w14:paraId="2F11C55D" w14:textId="4EE430CA" w:rsidR="00AD2366" w:rsidRDefault="00AD2366" w:rsidP="00AD2366">
      <w:pPr>
        <w:rPr>
          <w:rFonts w:ascii="Georgia" w:hAnsi="Georgia" w:cstheme="minorHAnsi"/>
        </w:rPr>
      </w:pPr>
      <w:r w:rsidRPr="004B197F">
        <w:rPr>
          <w:rFonts w:ascii="Georgia" w:hAnsi="Georgia" w:cstheme="minorHAnsi"/>
        </w:rPr>
        <w:t>Fakultetet må inneha en strategisk portefølje av utvekslingsavtaler med velrenommerte institusjoner, som kan tilby undervisning av høy kvalitet. Utvekslingsavtalene skal i hovedsak sikre gode betingelser for våre studenter, men kan også være nyttige med tanke på samarbeid i forskning.</w:t>
      </w:r>
    </w:p>
    <w:p w14:paraId="5890042F" w14:textId="77777777" w:rsidR="00AD2366" w:rsidRPr="004B197F" w:rsidRDefault="00AD2366" w:rsidP="00AD2366">
      <w:pPr>
        <w:pStyle w:val="NoSpacing"/>
        <w:rPr>
          <w:rFonts w:ascii="Georgia" w:hAnsi="Georgia"/>
          <w:b/>
        </w:rPr>
      </w:pPr>
      <w:r w:rsidRPr="004B197F">
        <w:rPr>
          <w:rFonts w:ascii="Georgia" w:hAnsi="Georgia"/>
          <w:b/>
          <w:u w:val="single"/>
        </w:rPr>
        <w:t>Tiltak</w:t>
      </w:r>
      <w:r w:rsidRPr="004B197F">
        <w:rPr>
          <w:rFonts w:ascii="Georgia" w:hAnsi="Georgia"/>
          <w:b/>
        </w:rPr>
        <w:t>:</w:t>
      </w:r>
    </w:p>
    <w:p w14:paraId="27FD61D5" w14:textId="77777777" w:rsidR="00AD2366" w:rsidRPr="004B197F" w:rsidRDefault="00AD2366" w:rsidP="00AD2366">
      <w:pPr>
        <w:pStyle w:val="Default"/>
        <w:rPr>
          <w:rFonts w:ascii="Georgia" w:hAnsi="Georgia"/>
          <w:sz w:val="22"/>
          <w:szCs w:val="22"/>
        </w:rPr>
      </w:pPr>
    </w:p>
    <w:p w14:paraId="3E9EEB4A" w14:textId="77777777" w:rsidR="00AD2366" w:rsidRPr="004B197F" w:rsidRDefault="00AD2366" w:rsidP="00AD2366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4B197F">
        <w:rPr>
          <w:rFonts w:ascii="Georgia" w:hAnsi="Georgia"/>
        </w:rPr>
        <w:t>Regelmessig gjennomgang, evaluering og oppdatering av avtaleporteføljen slik at avtalene gjenspeiler den faglige utviklingen ved fakultetet</w:t>
      </w:r>
    </w:p>
    <w:p w14:paraId="37D15FA1" w14:textId="3DEB6043" w:rsidR="00AD2366" w:rsidRPr="00D94026" w:rsidRDefault="00AD2366" w:rsidP="00D94026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AD2366">
        <w:rPr>
          <w:rFonts w:ascii="Georgia" w:hAnsi="Georgia"/>
        </w:rPr>
        <w:t>En geografisk balansert representasjon av institusjoner bør vurderes med sikte på rekruttering</w:t>
      </w:r>
      <w:r w:rsidRPr="00AD2366">
        <w:rPr>
          <w:rFonts w:ascii="Georgia" w:hAnsi="Georgia" w:cstheme="minorHAnsi"/>
        </w:rPr>
        <w:t xml:space="preserve"> – både av innreisende og utreisende studenter</w:t>
      </w:r>
      <w:r w:rsidRPr="00AD2366">
        <w:rPr>
          <w:rFonts w:ascii="Georgia" w:hAnsi="Georgia"/>
        </w:rPr>
        <w:t>.</w:t>
      </w:r>
    </w:p>
    <w:p w14:paraId="0EB225A7" w14:textId="77777777" w:rsidR="001D32FF" w:rsidRPr="004B197F" w:rsidRDefault="001D32FF" w:rsidP="004B197F">
      <w:pPr>
        <w:pStyle w:val="NoSpacing"/>
        <w:ind w:left="720"/>
        <w:rPr>
          <w:rFonts w:ascii="Georgia" w:hAnsi="Georgia"/>
        </w:rPr>
      </w:pPr>
    </w:p>
    <w:p w14:paraId="0208BBE9" w14:textId="77777777" w:rsidR="00AB0E82" w:rsidRPr="004B197F" w:rsidRDefault="00AB0E82" w:rsidP="004B197F">
      <w:pPr>
        <w:pStyle w:val="Default"/>
        <w:rPr>
          <w:rFonts w:ascii="Georgia" w:hAnsi="Georgia" w:cstheme="minorHAnsi"/>
          <w:b/>
          <w:sz w:val="22"/>
          <w:szCs w:val="22"/>
        </w:rPr>
      </w:pPr>
    </w:p>
    <w:p w14:paraId="241D7884" w14:textId="77777777" w:rsidR="00AB0E82" w:rsidRPr="004B197F" w:rsidRDefault="00AB0E82" w:rsidP="004B197F">
      <w:pPr>
        <w:pStyle w:val="Default"/>
        <w:rPr>
          <w:rFonts w:ascii="Georgia" w:hAnsi="Georgia" w:cstheme="minorHAnsi"/>
          <w:b/>
          <w:sz w:val="22"/>
          <w:szCs w:val="22"/>
        </w:rPr>
      </w:pPr>
    </w:p>
    <w:p w14:paraId="19A53381" w14:textId="6FEAA412" w:rsidR="00AB0E82" w:rsidRPr="004B197F" w:rsidRDefault="00AB0E82" w:rsidP="004B197F">
      <w:pPr>
        <w:pStyle w:val="Heading3"/>
        <w:rPr>
          <w:rFonts w:ascii="Georgia" w:hAnsi="Georgia"/>
          <w:sz w:val="22"/>
          <w:szCs w:val="22"/>
        </w:rPr>
      </w:pPr>
      <w:bookmarkStart w:id="9" w:name="_Toc126926899"/>
      <w:r w:rsidRPr="004B197F">
        <w:rPr>
          <w:rFonts w:ascii="Georgia" w:hAnsi="Georgia"/>
          <w:sz w:val="22"/>
          <w:szCs w:val="22"/>
        </w:rPr>
        <w:t>3.1.3 Strategisk internasjonalt samarbeid</w:t>
      </w:r>
      <w:bookmarkEnd w:id="9"/>
      <w:r w:rsidR="00195E5C" w:rsidRPr="004B197F">
        <w:rPr>
          <w:rFonts w:ascii="Georgia" w:hAnsi="Georgia"/>
          <w:sz w:val="22"/>
          <w:szCs w:val="22"/>
        </w:rPr>
        <w:t xml:space="preserve"> </w:t>
      </w:r>
    </w:p>
    <w:p w14:paraId="71B59448" w14:textId="77777777" w:rsidR="00AB0E82" w:rsidRPr="004B197F" w:rsidRDefault="00AB0E82" w:rsidP="004B197F">
      <w:pPr>
        <w:pStyle w:val="Default"/>
        <w:rPr>
          <w:rFonts w:ascii="Georgia" w:hAnsi="Georgia" w:cstheme="minorHAnsi"/>
          <w:b/>
          <w:sz w:val="22"/>
          <w:szCs w:val="22"/>
        </w:rPr>
      </w:pPr>
    </w:p>
    <w:p w14:paraId="7B63914F" w14:textId="0AC92395" w:rsidR="004B197F" w:rsidRDefault="004B197F" w:rsidP="004B197F">
      <w:pPr>
        <w:rPr>
          <w:rFonts w:ascii="Georgia" w:hAnsi="Georgia" w:cstheme="minorHAnsi"/>
        </w:rPr>
      </w:pPr>
      <w:r w:rsidRPr="004B197F">
        <w:rPr>
          <w:rFonts w:ascii="Georgia" w:hAnsi="Georgia" w:cstheme="minorHAnsi"/>
          <w:b/>
          <w:u w:val="single"/>
        </w:rPr>
        <w:t>Mål</w:t>
      </w:r>
      <w:r w:rsidRPr="004B197F">
        <w:rPr>
          <w:rFonts w:ascii="Georgia" w:hAnsi="Georgia" w:cstheme="minorHAnsi"/>
        </w:rPr>
        <w:t>:</w:t>
      </w:r>
    </w:p>
    <w:p w14:paraId="30FCFADE" w14:textId="50103147" w:rsidR="008C7609" w:rsidRDefault="00AD2911" w:rsidP="004B197F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Videreutvikle </w:t>
      </w:r>
      <w:r w:rsidR="008C7609" w:rsidRPr="004B197F">
        <w:rPr>
          <w:rFonts w:ascii="Georgia" w:hAnsi="Georgia" w:cstheme="minorHAnsi"/>
        </w:rPr>
        <w:t>samarbeid med fremragende internasjonale fagmiljøer, institusjoner og relevante nettverk</w:t>
      </w:r>
      <w:r w:rsidR="008C7609">
        <w:rPr>
          <w:rFonts w:ascii="Georgia" w:hAnsi="Georgia" w:cstheme="minorHAnsi"/>
        </w:rPr>
        <w:t xml:space="preserve"> for å sikre kvalitet og relevans i utdanningen som tilbys ved fakultetet</w:t>
      </w:r>
      <w:r w:rsidR="008C7609" w:rsidRPr="004B197F">
        <w:rPr>
          <w:rFonts w:ascii="Georgia" w:hAnsi="Georgia" w:cstheme="minorHAnsi"/>
        </w:rPr>
        <w:t>.</w:t>
      </w:r>
    </w:p>
    <w:p w14:paraId="50C15C0D" w14:textId="77777777" w:rsidR="00662668" w:rsidRPr="004B197F" w:rsidRDefault="00662668" w:rsidP="00662668">
      <w:pPr>
        <w:pStyle w:val="NoSpacing"/>
        <w:rPr>
          <w:rFonts w:ascii="Georgia" w:hAnsi="Georgia"/>
          <w:b/>
        </w:rPr>
      </w:pPr>
      <w:r w:rsidRPr="004B197F">
        <w:rPr>
          <w:rFonts w:ascii="Georgia" w:hAnsi="Georgia"/>
          <w:b/>
          <w:u w:val="single"/>
        </w:rPr>
        <w:t>Tiltak</w:t>
      </w:r>
      <w:r w:rsidRPr="004B197F">
        <w:rPr>
          <w:rFonts w:ascii="Georgia" w:hAnsi="Georgia"/>
          <w:b/>
        </w:rPr>
        <w:t>:</w:t>
      </w:r>
    </w:p>
    <w:p w14:paraId="75BC8AB6" w14:textId="77777777" w:rsidR="00662668" w:rsidRDefault="00662668" w:rsidP="00662668">
      <w:pPr>
        <w:pStyle w:val="ListParagraph"/>
        <w:rPr>
          <w:rFonts w:ascii="Georgia" w:hAnsi="Georgia"/>
        </w:rPr>
      </w:pPr>
    </w:p>
    <w:p w14:paraId="0EAA905A" w14:textId="1AF4E954" w:rsidR="00195E5C" w:rsidRDefault="00AD2911" w:rsidP="004B197F">
      <w:pPr>
        <w:pStyle w:val="ListParagraph"/>
        <w:numPr>
          <w:ilvl w:val="0"/>
          <w:numId w:val="14"/>
        </w:numPr>
        <w:rPr>
          <w:rFonts w:ascii="Georgia" w:hAnsi="Georgia"/>
        </w:rPr>
      </w:pPr>
      <w:r>
        <w:rPr>
          <w:rFonts w:ascii="Georgia" w:hAnsi="Georgia"/>
        </w:rPr>
        <w:t>Følge opp og fremheve</w:t>
      </w:r>
      <w:r w:rsidR="00CD641F">
        <w:rPr>
          <w:rFonts w:ascii="Georgia" w:hAnsi="Georgia"/>
        </w:rPr>
        <w:t xml:space="preserve"> </w:t>
      </w:r>
      <w:r w:rsidR="00EF243D">
        <w:rPr>
          <w:rFonts w:ascii="Georgia" w:hAnsi="Georgia"/>
        </w:rPr>
        <w:t>p</w:t>
      </w:r>
      <w:r w:rsidR="00195E5C" w:rsidRPr="004B197F">
        <w:rPr>
          <w:rFonts w:ascii="Georgia" w:hAnsi="Georgia"/>
        </w:rPr>
        <w:t>rioriterte universitetssamarbeid som Circle U</w:t>
      </w:r>
      <w:r w:rsidR="004B197F">
        <w:rPr>
          <w:rFonts w:ascii="Georgia" w:hAnsi="Georgia"/>
        </w:rPr>
        <w:t xml:space="preserve"> og</w:t>
      </w:r>
      <w:r w:rsidR="00195E5C" w:rsidRPr="004B197F">
        <w:rPr>
          <w:rFonts w:ascii="Georgia" w:hAnsi="Georgia"/>
        </w:rPr>
        <w:t xml:space="preserve"> The Guild</w:t>
      </w:r>
      <w:r w:rsidR="00662668">
        <w:rPr>
          <w:rFonts w:ascii="Georgia" w:hAnsi="Georgia"/>
        </w:rPr>
        <w:t>.</w:t>
      </w:r>
    </w:p>
    <w:p w14:paraId="40A7EC72" w14:textId="1A255AC5" w:rsidR="00405BB9" w:rsidRDefault="0040533D" w:rsidP="004B197F">
      <w:pPr>
        <w:pStyle w:val="ListParagraph"/>
        <w:numPr>
          <w:ilvl w:val="0"/>
          <w:numId w:val="14"/>
        </w:numPr>
        <w:rPr>
          <w:rFonts w:ascii="Georgia" w:hAnsi="Georgia"/>
        </w:rPr>
      </w:pPr>
      <w:r>
        <w:rPr>
          <w:rFonts w:ascii="Georgia" w:hAnsi="Georgia"/>
        </w:rPr>
        <w:t xml:space="preserve">Arbeide for å </w:t>
      </w:r>
      <w:r w:rsidR="00AD0831">
        <w:rPr>
          <w:rFonts w:ascii="Georgia" w:hAnsi="Georgia"/>
        </w:rPr>
        <w:t>skape større oppmerksomhet rund</w:t>
      </w:r>
      <w:r w:rsidR="00D02FE3">
        <w:rPr>
          <w:rFonts w:ascii="Georgia" w:hAnsi="Georgia"/>
        </w:rPr>
        <w:t xml:space="preserve"> aktiviteten Internasjonal avdel</w:t>
      </w:r>
      <w:r w:rsidR="00EE2D3B">
        <w:rPr>
          <w:rFonts w:ascii="Georgia" w:hAnsi="Georgia"/>
        </w:rPr>
        <w:t>ing har med kursing og utdanning i land utenfor EU</w:t>
      </w:r>
      <w:r w:rsidR="00EC0B42">
        <w:rPr>
          <w:rFonts w:ascii="Georgia" w:hAnsi="Georgia"/>
        </w:rPr>
        <w:t>.</w:t>
      </w:r>
    </w:p>
    <w:p w14:paraId="19ECA2FE" w14:textId="52551D75" w:rsidR="00BC4CC0" w:rsidRDefault="00BC4CC0" w:rsidP="004B197F">
      <w:pPr>
        <w:rPr>
          <w:rFonts w:ascii="Georgia" w:hAnsi="Georgia"/>
        </w:rPr>
      </w:pPr>
    </w:p>
    <w:p w14:paraId="2657FB3B" w14:textId="77777777" w:rsidR="00D1351F" w:rsidRDefault="00D1351F" w:rsidP="004B197F">
      <w:pPr>
        <w:rPr>
          <w:rFonts w:ascii="Georgia" w:hAnsi="Georgia"/>
        </w:rPr>
      </w:pPr>
    </w:p>
    <w:p w14:paraId="508E8B03" w14:textId="77777777" w:rsidR="00D1351F" w:rsidRPr="004B197F" w:rsidRDefault="00D1351F" w:rsidP="004B197F">
      <w:pPr>
        <w:rPr>
          <w:rFonts w:ascii="Georgia" w:hAnsi="Georgia"/>
        </w:rPr>
      </w:pPr>
    </w:p>
    <w:sectPr w:rsidR="00D1351F" w:rsidRPr="004B197F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B56E3" w14:textId="77777777" w:rsidR="008B6536" w:rsidRDefault="008B6536" w:rsidP="00AB0E82">
      <w:pPr>
        <w:spacing w:after="0" w:line="240" w:lineRule="auto"/>
      </w:pPr>
      <w:r>
        <w:separator/>
      </w:r>
    </w:p>
  </w:endnote>
  <w:endnote w:type="continuationSeparator" w:id="0">
    <w:p w14:paraId="261367A8" w14:textId="77777777" w:rsidR="008B6536" w:rsidRDefault="008B6536" w:rsidP="00AB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330724"/>
      <w:docPartObj>
        <w:docPartGallery w:val="Page Numbers (Bottom of Page)"/>
        <w:docPartUnique/>
      </w:docPartObj>
    </w:sdtPr>
    <w:sdtEndPr/>
    <w:sdtContent>
      <w:p w14:paraId="4E50875B" w14:textId="5BFCFCE0" w:rsidR="00AB0E82" w:rsidRDefault="00AB0E82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A61">
          <w:rPr>
            <w:noProof/>
          </w:rPr>
          <w:t>1</w:t>
        </w:r>
        <w:r>
          <w:fldChar w:fldCharType="end"/>
        </w:r>
      </w:p>
    </w:sdtContent>
  </w:sdt>
  <w:p w14:paraId="02657C36" w14:textId="77777777" w:rsidR="00AB0E82" w:rsidRDefault="00AB0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FF6FA" w14:textId="77777777" w:rsidR="008B6536" w:rsidRDefault="008B6536" w:rsidP="00AB0E82">
      <w:pPr>
        <w:spacing w:after="0" w:line="240" w:lineRule="auto"/>
      </w:pPr>
      <w:r>
        <w:separator/>
      </w:r>
    </w:p>
  </w:footnote>
  <w:footnote w:type="continuationSeparator" w:id="0">
    <w:p w14:paraId="0CFA6656" w14:textId="77777777" w:rsidR="008B6536" w:rsidRDefault="008B6536" w:rsidP="00AB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33A"/>
    <w:multiLevelType w:val="hybridMultilevel"/>
    <w:tmpl w:val="6C6A7D9A"/>
    <w:lvl w:ilvl="0" w:tplc="151073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37A0"/>
    <w:multiLevelType w:val="hybridMultilevel"/>
    <w:tmpl w:val="29A29E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6B87"/>
    <w:multiLevelType w:val="hybridMultilevel"/>
    <w:tmpl w:val="DB969D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1F0"/>
    <w:multiLevelType w:val="hybridMultilevel"/>
    <w:tmpl w:val="58A2BF7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00F6"/>
    <w:multiLevelType w:val="hybridMultilevel"/>
    <w:tmpl w:val="1882A206"/>
    <w:lvl w:ilvl="0" w:tplc="5E7ACB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38CE1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3C9B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BD6A8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1A46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8C5F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3C972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ED8C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9061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2B547ECB"/>
    <w:multiLevelType w:val="hybridMultilevel"/>
    <w:tmpl w:val="232E1F3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E0475"/>
    <w:multiLevelType w:val="hybridMultilevel"/>
    <w:tmpl w:val="4C3CED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0A82"/>
    <w:multiLevelType w:val="hybridMultilevel"/>
    <w:tmpl w:val="BE3EC6DC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BA5FEE"/>
    <w:multiLevelType w:val="hybridMultilevel"/>
    <w:tmpl w:val="1884F25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061C8"/>
    <w:multiLevelType w:val="hybridMultilevel"/>
    <w:tmpl w:val="21C87C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D756E"/>
    <w:multiLevelType w:val="hybridMultilevel"/>
    <w:tmpl w:val="D0141962"/>
    <w:lvl w:ilvl="0" w:tplc="D88637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D886377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42DD6"/>
    <w:multiLevelType w:val="hybridMultilevel"/>
    <w:tmpl w:val="438480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B2F05"/>
    <w:multiLevelType w:val="hybridMultilevel"/>
    <w:tmpl w:val="3E0A8C3E"/>
    <w:lvl w:ilvl="0" w:tplc="83EC7224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73AA9"/>
    <w:multiLevelType w:val="hybridMultilevel"/>
    <w:tmpl w:val="05F04108"/>
    <w:lvl w:ilvl="0" w:tplc="1D7A2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049B3"/>
    <w:multiLevelType w:val="hybridMultilevel"/>
    <w:tmpl w:val="4C10527E"/>
    <w:lvl w:ilvl="0" w:tplc="E8D00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C0D84"/>
    <w:multiLevelType w:val="hybridMultilevel"/>
    <w:tmpl w:val="BCBC10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E2FF6"/>
    <w:multiLevelType w:val="hybridMultilevel"/>
    <w:tmpl w:val="9E20A6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14"/>
  </w:num>
  <w:num w:numId="12">
    <w:abstractNumId w:val="3"/>
  </w:num>
  <w:num w:numId="13">
    <w:abstractNumId w:val="1"/>
  </w:num>
  <w:num w:numId="14">
    <w:abstractNumId w:val="8"/>
  </w:num>
  <w:num w:numId="15">
    <w:abstractNumId w:val="2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82"/>
    <w:rsid w:val="00000AFF"/>
    <w:rsid w:val="000068BE"/>
    <w:rsid w:val="00006DD6"/>
    <w:rsid w:val="00033684"/>
    <w:rsid w:val="0004196D"/>
    <w:rsid w:val="00047DC7"/>
    <w:rsid w:val="000806FC"/>
    <w:rsid w:val="000C47B2"/>
    <w:rsid w:val="001617B3"/>
    <w:rsid w:val="00181A51"/>
    <w:rsid w:val="00195E5C"/>
    <w:rsid w:val="001B3DF3"/>
    <w:rsid w:val="001C115F"/>
    <w:rsid w:val="001D32FF"/>
    <w:rsid w:val="001D63B7"/>
    <w:rsid w:val="001E0A5A"/>
    <w:rsid w:val="00211E19"/>
    <w:rsid w:val="00215A61"/>
    <w:rsid w:val="00244369"/>
    <w:rsid w:val="0026408D"/>
    <w:rsid w:val="00293C63"/>
    <w:rsid w:val="002B019A"/>
    <w:rsid w:val="002B1C98"/>
    <w:rsid w:val="002C792C"/>
    <w:rsid w:val="002D55D0"/>
    <w:rsid w:val="002D71CF"/>
    <w:rsid w:val="002F441E"/>
    <w:rsid w:val="002F567D"/>
    <w:rsid w:val="0031146D"/>
    <w:rsid w:val="00367C6E"/>
    <w:rsid w:val="003750EF"/>
    <w:rsid w:val="00375FE0"/>
    <w:rsid w:val="00377919"/>
    <w:rsid w:val="00383DA3"/>
    <w:rsid w:val="003A1C74"/>
    <w:rsid w:val="003E2D2E"/>
    <w:rsid w:val="003E7CF4"/>
    <w:rsid w:val="0040533D"/>
    <w:rsid w:val="00405BB9"/>
    <w:rsid w:val="00441B34"/>
    <w:rsid w:val="0048196B"/>
    <w:rsid w:val="0049294C"/>
    <w:rsid w:val="004A75EB"/>
    <w:rsid w:val="004B197F"/>
    <w:rsid w:val="004C1335"/>
    <w:rsid w:val="004D5CFF"/>
    <w:rsid w:val="00514F83"/>
    <w:rsid w:val="005419E3"/>
    <w:rsid w:val="00597CE7"/>
    <w:rsid w:val="006073E5"/>
    <w:rsid w:val="006077AA"/>
    <w:rsid w:val="00637AE6"/>
    <w:rsid w:val="00662668"/>
    <w:rsid w:val="00670C59"/>
    <w:rsid w:val="00670F23"/>
    <w:rsid w:val="006802C3"/>
    <w:rsid w:val="006A25A3"/>
    <w:rsid w:val="006B37CD"/>
    <w:rsid w:val="006E0732"/>
    <w:rsid w:val="006E55DF"/>
    <w:rsid w:val="006F0F54"/>
    <w:rsid w:val="007279A3"/>
    <w:rsid w:val="00737A33"/>
    <w:rsid w:val="00745BBD"/>
    <w:rsid w:val="007610F8"/>
    <w:rsid w:val="0076338D"/>
    <w:rsid w:val="00765F22"/>
    <w:rsid w:val="007A7753"/>
    <w:rsid w:val="008628E3"/>
    <w:rsid w:val="008B6536"/>
    <w:rsid w:val="008C7298"/>
    <w:rsid w:val="008C7609"/>
    <w:rsid w:val="008D4F96"/>
    <w:rsid w:val="008D6ED3"/>
    <w:rsid w:val="00900EF2"/>
    <w:rsid w:val="00921E8F"/>
    <w:rsid w:val="00926E9D"/>
    <w:rsid w:val="00950EA4"/>
    <w:rsid w:val="009551D0"/>
    <w:rsid w:val="0096492A"/>
    <w:rsid w:val="009C2558"/>
    <w:rsid w:val="009E2129"/>
    <w:rsid w:val="00A21DDF"/>
    <w:rsid w:val="00A42CE2"/>
    <w:rsid w:val="00AB05D2"/>
    <w:rsid w:val="00AB0E82"/>
    <w:rsid w:val="00AD0831"/>
    <w:rsid w:val="00AD2366"/>
    <w:rsid w:val="00AD2911"/>
    <w:rsid w:val="00AD7C9D"/>
    <w:rsid w:val="00B03CA0"/>
    <w:rsid w:val="00B116F3"/>
    <w:rsid w:val="00B34E7F"/>
    <w:rsid w:val="00B50677"/>
    <w:rsid w:val="00B55E25"/>
    <w:rsid w:val="00BB5169"/>
    <w:rsid w:val="00BC4CC0"/>
    <w:rsid w:val="00C12D85"/>
    <w:rsid w:val="00C137C3"/>
    <w:rsid w:val="00C478E4"/>
    <w:rsid w:val="00C773B3"/>
    <w:rsid w:val="00C8187E"/>
    <w:rsid w:val="00C93A5E"/>
    <w:rsid w:val="00CD3D3C"/>
    <w:rsid w:val="00CD641F"/>
    <w:rsid w:val="00CE01FB"/>
    <w:rsid w:val="00CF22C9"/>
    <w:rsid w:val="00D0009C"/>
    <w:rsid w:val="00D000A0"/>
    <w:rsid w:val="00D02FE3"/>
    <w:rsid w:val="00D03A3F"/>
    <w:rsid w:val="00D1351F"/>
    <w:rsid w:val="00D270D9"/>
    <w:rsid w:val="00D378BF"/>
    <w:rsid w:val="00D644F2"/>
    <w:rsid w:val="00D80A95"/>
    <w:rsid w:val="00D828BA"/>
    <w:rsid w:val="00D867FF"/>
    <w:rsid w:val="00D94026"/>
    <w:rsid w:val="00DD2066"/>
    <w:rsid w:val="00E4774F"/>
    <w:rsid w:val="00E74C6D"/>
    <w:rsid w:val="00E9308A"/>
    <w:rsid w:val="00EC0B42"/>
    <w:rsid w:val="00EE2D3B"/>
    <w:rsid w:val="00EF243D"/>
    <w:rsid w:val="00F010B7"/>
    <w:rsid w:val="00F960E3"/>
    <w:rsid w:val="00FA3D58"/>
    <w:rsid w:val="00FB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1FC7"/>
  <w15:chartTrackingRefBased/>
  <w15:docId w15:val="{1A7CCAD4-EC72-43C5-A46D-54DF4F67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82"/>
  </w:style>
  <w:style w:type="paragraph" w:styleId="Heading1">
    <w:name w:val="heading 1"/>
    <w:basedOn w:val="Normal"/>
    <w:next w:val="Normal"/>
    <w:link w:val="Heading1Char"/>
    <w:uiPriority w:val="9"/>
    <w:qFormat/>
    <w:rsid w:val="00AB0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E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E82"/>
    <w:pPr>
      <w:keepNext/>
      <w:keepLines/>
      <w:spacing w:before="40" w:after="0"/>
      <w:ind w:left="708"/>
      <w:outlineLvl w:val="2"/>
    </w:pPr>
    <w:rPr>
      <w:rFonts w:asciiTheme="majorHAnsi" w:eastAsiaTheme="majorEastAsia" w:hAnsiTheme="majorHAnsi" w:cstheme="majorBidi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E82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0E82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E82"/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NoSpacing">
    <w:name w:val="No Spacing"/>
    <w:uiPriority w:val="1"/>
    <w:qFormat/>
    <w:rsid w:val="00AB0E82"/>
    <w:pPr>
      <w:spacing w:after="0" w:line="240" w:lineRule="auto"/>
    </w:pPr>
  </w:style>
  <w:style w:type="paragraph" w:customStyle="1" w:styleId="Default">
    <w:name w:val="Default"/>
    <w:rsid w:val="00AB0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0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E8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B0E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0E82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B0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E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E82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B0E82"/>
    <w:pPr>
      <w:outlineLvl w:val="9"/>
    </w:pPr>
    <w:rPr>
      <w:b w:val="0"/>
      <w:color w:val="2E74B5" w:themeColor="accent1" w:themeShade="BF"/>
      <w:sz w:val="32"/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B0E8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0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B0E8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82"/>
  </w:style>
  <w:style w:type="paragraph" w:styleId="Footer">
    <w:name w:val="footer"/>
    <w:basedOn w:val="Normal"/>
    <w:link w:val="FooterChar"/>
    <w:uiPriority w:val="99"/>
    <w:unhideWhenUsed/>
    <w:rsid w:val="00AB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C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4F9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279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contentassets/a0f91ffae0d74d76bdf3a9567b61ad3f/no/pdfs/stm200820090014000dddpdfs.pdf" TargetMode="External"/><Relationship Id="rId13" Type="http://schemas.openxmlformats.org/officeDocument/2006/relationships/hyperlink" Target="https://www.uio.no/om/strategi/strategi-2030/strategi-2030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gjeringen.no/contentassets/65a475004027495a8009b359e253b19e/no/pdfs/nou202020200003000dddpdf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dokument/LTI/forskrift/2017-02-07-1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gjeringen.no/contentassets/aee30e4b7d3241d5bd89db69fe38f7ba/no/pdfs/stm201620170016000dddpdfs.pdf" TargetMode="External"/><Relationship Id="rId10" Type="http://schemas.openxmlformats.org/officeDocument/2006/relationships/hyperlink" Target="https://lovdata.no/dokument/LTI/forskrift/2017-02-07-1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jeringen.no/contentassets/aee30e4b7d3241d5bd89db69fe38f7ba/no/pdfs/stm201620170016000dddpdfs.pdf" TargetMode="External"/><Relationship Id="rId14" Type="http://schemas.openxmlformats.org/officeDocument/2006/relationships/hyperlink" Target="https://www.regjeringen.no/contentassets/a0f91ffae0d74d76bdf3a9567b61ad3f/no/pdfs/stm200820090014000dddpdf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D46D7-A87A-4A8C-B5A7-E3C7D240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1899</Words>
  <Characters>10069</Characters>
  <Application>Microsoft Office Word</Application>
  <DocSecurity>4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Oddrun Rangsæter</dc:creator>
  <cp:keywords/>
  <dc:description/>
  <cp:lastModifiedBy>Anne Margit Tvenge</cp:lastModifiedBy>
  <cp:revision>2</cp:revision>
  <dcterms:created xsi:type="dcterms:W3CDTF">2023-03-20T21:23:00Z</dcterms:created>
  <dcterms:modified xsi:type="dcterms:W3CDTF">2023-03-20T21:23:00Z</dcterms:modified>
</cp:coreProperties>
</file>