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B197" w14:textId="77777777" w:rsidR="00093248" w:rsidRDefault="00093248" w:rsidP="00093248">
      <w:pPr>
        <w:pStyle w:val="Heading2"/>
      </w:pPr>
      <w:bookmarkStart w:id="0" w:name="vedlegg"/>
      <w:bookmarkStart w:id="1" w:name="_GoBack"/>
      <w:bookmarkEnd w:id="1"/>
      <w:r>
        <w:t>Vedlegg: Momentliste risikovurdering under Covid-19-pandemien</w:t>
      </w:r>
      <w:bookmarkEnd w:id="0"/>
    </w:p>
    <w:p w14:paraId="72B9D747" w14:textId="77777777" w:rsidR="00093248" w:rsidRDefault="00093248" w:rsidP="00093248">
      <w:pPr>
        <w:spacing w:before="100" w:beforeAutospacing="1" w:after="100" w:afterAutospacing="1"/>
      </w:pPr>
      <w:r>
        <w:t>Det anbefales at man innledningsvis vurderer antall som kan komme tilbake på jobb, og dimensjonerer risikovurderingen(e) deretter. For eksempel om det er tilstrekkelig med en overordnet vurdering, eller om det bør gjøres egne vurderinger for grupper/mindre enheter.</w:t>
      </w:r>
    </w:p>
    <w:p w14:paraId="5E84AE6F" w14:textId="77777777" w:rsidR="00093248" w:rsidRDefault="00093248" w:rsidP="00093248">
      <w:pPr>
        <w:pStyle w:val="Heading3"/>
      </w:pPr>
      <w:r>
        <w:t>Risikofaktorer som bør vurderes:</w:t>
      </w:r>
    </w:p>
    <w:p w14:paraId="2324CB0B" w14:textId="77777777" w:rsidR="00093248" w:rsidRDefault="00093248" w:rsidP="00093248">
      <w:pPr>
        <w:numPr>
          <w:ilvl w:val="0"/>
          <w:numId w:val="15"/>
        </w:numPr>
        <w:spacing w:before="100" w:beforeAutospacing="1" w:after="100" w:afterAutospacing="1" w:line="240" w:lineRule="auto"/>
      </w:pPr>
      <w:r>
        <w:t>ansatte/ studenter blir smittet</w:t>
      </w:r>
    </w:p>
    <w:p w14:paraId="558E1BFE" w14:textId="77777777" w:rsidR="00093248" w:rsidRDefault="00093248" w:rsidP="00093248">
      <w:pPr>
        <w:numPr>
          <w:ilvl w:val="0"/>
          <w:numId w:val="15"/>
        </w:numPr>
        <w:spacing w:before="100" w:beforeAutospacing="1" w:after="100" w:afterAutospacing="1" w:line="240" w:lineRule="auto"/>
      </w:pPr>
      <w:r>
        <w:t>familie til ansatte/studenter blir smittet</w:t>
      </w:r>
    </w:p>
    <w:p w14:paraId="47D4C58D" w14:textId="77777777" w:rsidR="00093248" w:rsidRDefault="00093248" w:rsidP="00093248">
      <w:pPr>
        <w:numPr>
          <w:ilvl w:val="0"/>
          <w:numId w:val="15"/>
        </w:numPr>
        <w:spacing w:before="100" w:beforeAutospacing="1" w:after="100" w:afterAutospacing="1" w:line="240" w:lineRule="auto"/>
      </w:pPr>
      <w:r>
        <w:t>kolleger blir smittet</w:t>
      </w:r>
    </w:p>
    <w:p w14:paraId="48AB89BD" w14:textId="77777777" w:rsidR="00093248" w:rsidRDefault="00093248" w:rsidP="00093248">
      <w:pPr>
        <w:numPr>
          <w:ilvl w:val="0"/>
          <w:numId w:val="15"/>
        </w:numPr>
        <w:spacing w:before="100" w:beforeAutospacing="1" w:after="100" w:afterAutospacing="1" w:line="240" w:lineRule="auto"/>
      </w:pPr>
      <w:r>
        <w:t>svikt i egne renholdsrutiner</w:t>
      </w:r>
    </w:p>
    <w:p w14:paraId="77CFF77E" w14:textId="77777777" w:rsidR="00093248" w:rsidRDefault="00093248" w:rsidP="00093248">
      <w:pPr>
        <w:numPr>
          <w:ilvl w:val="0"/>
          <w:numId w:val="15"/>
        </w:numPr>
        <w:spacing w:before="100" w:beforeAutospacing="1" w:after="100" w:afterAutospacing="1" w:line="240" w:lineRule="auto"/>
      </w:pPr>
      <w:r>
        <w:t>tap av immaterielle verdier</w:t>
      </w:r>
    </w:p>
    <w:p w14:paraId="005682D4" w14:textId="77777777" w:rsidR="00093248" w:rsidRDefault="00093248" w:rsidP="00093248">
      <w:pPr>
        <w:numPr>
          <w:ilvl w:val="0"/>
          <w:numId w:val="15"/>
        </w:numPr>
        <w:spacing w:before="100" w:beforeAutospacing="1" w:after="100" w:afterAutospacing="1" w:line="240" w:lineRule="auto"/>
      </w:pPr>
      <w:r>
        <w:t>tap av materielle verdier</w:t>
      </w:r>
    </w:p>
    <w:p w14:paraId="11E5C1C8" w14:textId="77777777" w:rsidR="00093248" w:rsidRDefault="00093248" w:rsidP="00093248">
      <w:pPr>
        <w:numPr>
          <w:ilvl w:val="0"/>
          <w:numId w:val="15"/>
        </w:numPr>
        <w:spacing w:before="100" w:beforeAutospacing="1" w:after="100" w:afterAutospacing="1" w:line="240" w:lineRule="auto"/>
      </w:pPr>
      <w:r>
        <w:t>skade på ytre miljø</w:t>
      </w:r>
    </w:p>
    <w:p w14:paraId="3647C311" w14:textId="77777777" w:rsidR="00093248" w:rsidRDefault="00093248" w:rsidP="00093248">
      <w:pPr>
        <w:numPr>
          <w:ilvl w:val="0"/>
          <w:numId w:val="15"/>
        </w:numPr>
        <w:spacing w:before="100" w:beforeAutospacing="1" w:after="100" w:afterAutospacing="1" w:line="240" w:lineRule="auto"/>
      </w:pPr>
      <w:r>
        <w:t>andre faktorer</w:t>
      </w:r>
    </w:p>
    <w:p w14:paraId="7A1327DD" w14:textId="77777777" w:rsidR="00093248" w:rsidRDefault="00093248" w:rsidP="00093248">
      <w:pPr>
        <w:pStyle w:val="Heading3"/>
      </w:pPr>
      <w:r>
        <w:t>Momenter som bør vurderes i en risikovurdering:</w:t>
      </w:r>
    </w:p>
    <w:p w14:paraId="4BED40A5" w14:textId="77777777" w:rsidR="00093248" w:rsidRDefault="00093248" w:rsidP="00093248">
      <w:pPr>
        <w:pStyle w:val="Heading4"/>
      </w:pPr>
      <w:r>
        <w:t>Smittefare:</w:t>
      </w:r>
    </w:p>
    <w:p w14:paraId="67D5E16A" w14:textId="77777777" w:rsidR="00093248" w:rsidRDefault="00093248" w:rsidP="00093248">
      <w:pPr>
        <w:numPr>
          <w:ilvl w:val="0"/>
          <w:numId w:val="16"/>
        </w:numPr>
        <w:spacing w:before="100" w:beforeAutospacing="1" w:after="100" w:afterAutospacing="1" w:line="240" w:lineRule="auto"/>
      </w:pPr>
      <w:r>
        <w:t>Har alle i gruppen gjennomført obligatorisk opplæring? Enten smittevernkurs på zoom eller e-læring.</w:t>
      </w:r>
    </w:p>
    <w:p w14:paraId="133599CB" w14:textId="77777777" w:rsidR="00093248" w:rsidRDefault="00093248" w:rsidP="00093248">
      <w:pPr>
        <w:numPr>
          <w:ilvl w:val="0"/>
          <w:numId w:val="16"/>
        </w:numPr>
        <w:spacing w:before="100" w:beforeAutospacing="1" w:after="100" w:afterAutospacing="1" w:line="240" w:lineRule="auto"/>
      </w:pPr>
      <w:r>
        <w:t>Er alle i gruppen friske og innforstått med at de ikke må møte fram om de er det minste i tvil om de er smittet?</w:t>
      </w:r>
    </w:p>
    <w:p w14:paraId="0A59C502" w14:textId="77777777" w:rsidR="00093248" w:rsidRDefault="00093248" w:rsidP="00093248">
      <w:pPr>
        <w:numPr>
          <w:ilvl w:val="0"/>
          <w:numId w:val="16"/>
        </w:numPr>
        <w:spacing w:before="100" w:beforeAutospacing="1" w:after="100" w:afterAutospacing="1" w:line="240" w:lineRule="auto"/>
      </w:pPr>
      <w:r>
        <w:t>Tilhører noen ansatte risikogrupper? Risikogrupper skal som hovedregel ha hjemmekontor, med mindre helt spesielle forhold tilsier at det er trygt å komme på jobb.</w:t>
      </w:r>
    </w:p>
    <w:p w14:paraId="30E7A369" w14:textId="77777777" w:rsidR="00093248" w:rsidRDefault="00093248" w:rsidP="00093248">
      <w:pPr>
        <w:numPr>
          <w:ilvl w:val="0"/>
          <w:numId w:val="16"/>
        </w:numPr>
        <w:spacing w:before="100" w:beforeAutospacing="1" w:after="100" w:afterAutospacing="1" w:line="240" w:lineRule="auto"/>
      </w:pPr>
      <w:r>
        <w:t>Er det ansatte med nærstående i risikogrupper?</w:t>
      </w:r>
    </w:p>
    <w:p w14:paraId="4174CA23" w14:textId="77777777" w:rsidR="00093248" w:rsidRDefault="00093248" w:rsidP="00093248">
      <w:pPr>
        <w:numPr>
          <w:ilvl w:val="0"/>
          <w:numId w:val="16"/>
        </w:numPr>
        <w:spacing w:before="100" w:beforeAutospacing="1" w:after="100" w:afterAutospacing="1" w:line="240" w:lineRule="auto"/>
      </w:pPr>
      <w:r>
        <w:t>Kan alle reise til arbeidsstedet på en smittesikker måte? Det oppfordres til å gå/sykle og unngå rushtrafikken dersom man må reise kollektivt. </w:t>
      </w:r>
    </w:p>
    <w:p w14:paraId="387B7622" w14:textId="77777777" w:rsidR="00093248" w:rsidRDefault="00093248" w:rsidP="00093248">
      <w:pPr>
        <w:numPr>
          <w:ilvl w:val="0"/>
          <w:numId w:val="16"/>
        </w:numPr>
        <w:spacing w:before="100" w:beforeAutospacing="1" w:after="100" w:afterAutospacing="1" w:line="240" w:lineRule="auto"/>
      </w:pPr>
      <w:r>
        <w:t>Er alle innforstått med faren for å smitte kolleger?</w:t>
      </w:r>
    </w:p>
    <w:p w14:paraId="736FD2E3" w14:textId="77777777" w:rsidR="00093248" w:rsidRDefault="00093248" w:rsidP="00093248">
      <w:pPr>
        <w:numPr>
          <w:ilvl w:val="0"/>
          <w:numId w:val="16"/>
        </w:numPr>
        <w:spacing w:before="100" w:beforeAutospacing="1" w:after="100" w:afterAutospacing="1" w:line="240" w:lineRule="auto"/>
      </w:pPr>
      <w:r>
        <w:t>Er det sikret redundans ved sykdom på kritisk personell? For eksempel ved at nøkkelpersoner er i forskjellige grupper eller arealer.</w:t>
      </w:r>
    </w:p>
    <w:p w14:paraId="23FA34D2" w14:textId="77777777" w:rsidR="00093248" w:rsidRDefault="00093248" w:rsidP="00093248">
      <w:pPr>
        <w:numPr>
          <w:ilvl w:val="0"/>
          <w:numId w:val="16"/>
        </w:numPr>
        <w:spacing w:before="100" w:beforeAutospacing="1" w:after="100" w:afterAutospacing="1" w:line="240" w:lineRule="auto"/>
      </w:pPr>
      <w:r>
        <w:t>Er det tilstrekkelig tilgang til midler til desinfeksjon av tastatur/utstyr? Rutiner for lokal rengjøring ved bytte/rotasjon av arbeidsplasser og møterom.</w:t>
      </w:r>
    </w:p>
    <w:p w14:paraId="50C9148F" w14:textId="77777777" w:rsidR="00093248" w:rsidRDefault="00093248" w:rsidP="00093248">
      <w:pPr>
        <w:numPr>
          <w:ilvl w:val="0"/>
          <w:numId w:val="16"/>
        </w:numPr>
        <w:spacing w:before="100" w:beforeAutospacing="1" w:after="100" w:afterAutospacing="1" w:line="240" w:lineRule="auto"/>
      </w:pPr>
      <w:r>
        <w:t>Er alle krav til hygienisk standard i UiOs veileder oppfylt?</w:t>
      </w:r>
    </w:p>
    <w:p w14:paraId="4D269B99" w14:textId="77777777" w:rsidR="00093248" w:rsidRDefault="00093248" w:rsidP="00093248">
      <w:pPr>
        <w:numPr>
          <w:ilvl w:val="0"/>
          <w:numId w:val="16"/>
        </w:numPr>
        <w:spacing w:before="100" w:beforeAutospacing="1" w:after="100" w:afterAutospacing="1" w:line="240" w:lineRule="auto"/>
      </w:pPr>
      <w:r>
        <w:t>Er det trygge fasiliteter for avstand, rengjøring og antall ved pauser, inkludert måltid? Begrens antall personer som spiser samtidig, for eksempel ved å rullere på bruk av kantine/lunsjrom mellom ansatte, eller spre lunsjen over et større tidsintervall, for å samle færre av gangen. Matpakke anbefales.</w:t>
      </w:r>
    </w:p>
    <w:p w14:paraId="5D2C1AC4" w14:textId="77777777" w:rsidR="00093248" w:rsidRDefault="00093248" w:rsidP="00093248">
      <w:pPr>
        <w:numPr>
          <w:ilvl w:val="0"/>
          <w:numId w:val="16"/>
        </w:numPr>
        <w:spacing w:before="100" w:beforeAutospacing="1" w:after="100" w:afterAutospacing="1" w:line="240" w:lineRule="auto"/>
      </w:pPr>
      <w:r>
        <w:t>Er alle kjent med hvilke rutiner som skal følges når sykdom oppstår ved opphold på UiO? Studenter og ansatte som blir syke mens de er på UiO, må gå hjem så snart det er mulig. Ved mulig sykdom bør ikke offentlig transport benyttes.</w:t>
      </w:r>
    </w:p>
    <w:p w14:paraId="000BB769" w14:textId="77777777" w:rsidR="00093248" w:rsidRDefault="00093248" w:rsidP="00093248">
      <w:pPr>
        <w:numPr>
          <w:ilvl w:val="0"/>
          <w:numId w:val="16"/>
        </w:numPr>
        <w:spacing w:before="100" w:beforeAutospacing="1" w:after="100" w:afterAutospacing="1" w:line="240" w:lineRule="auto"/>
      </w:pPr>
      <w:r>
        <w:t>Andre forhold?</w:t>
      </w:r>
    </w:p>
    <w:p w14:paraId="5C87E154" w14:textId="77777777" w:rsidR="00093248" w:rsidRDefault="00093248" w:rsidP="00093248">
      <w:pPr>
        <w:pStyle w:val="Heading4"/>
      </w:pPr>
      <w:r>
        <w:lastRenderedPageBreak/>
        <w:t>Fysiske forhold:</w:t>
      </w:r>
    </w:p>
    <w:p w14:paraId="63DC3778" w14:textId="77777777" w:rsidR="00093248" w:rsidRDefault="00093248" w:rsidP="00093248">
      <w:pPr>
        <w:numPr>
          <w:ilvl w:val="0"/>
          <w:numId w:val="17"/>
        </w:numPr>
        <w:spacing w:before="100" w:beforeAutospacing="1" w:after="100" w:afterAutospacing="1" w:line="240" w:lineRule="auto"/>
      </w:pPr>
      <w:r>
        <w:t>Er gruppen maksimalt 20 personer og alle kan holde avstand på min 1m? Hvis det er mange ansatte i et kontorområde, kan man vurdere å fordele hvilke dager i uken ansatte skal møte på kontoret og når man skal ha hjemmekontor. </w:t>
      </w:r>
    </w:p>
    <w:p w14:paraId="1248E9E9" w14:textId="77777777" w:rsidR="00093248" w:rsidRDefault="00093248" w:rsidP="00093248">
      <w:pPr>
        <w:numPr>
          <w:ilvl w:val="0"/>
          <w:numId w:val="17"/>
        </w:numPr>
        <w:spacing w:before="100" w:beforeAutospacing="1" w:after="100" w:afterAutospacing="1" w:line="240" w:lineRule="auto"/>
      </w:pPr>
      <w:r>
        <w:t>Har man en plan for interaksjon mellom grupper som er tilstede på arbeidsstedet? Bruk videomøte dersom det er mulig.</w:t>
      </w:r>
    </w:p>
    <w:p w14:paraId="12425807" w14:textId="77777777" w:rsidR="00093248" w:rsidRDefault="00093248" w:rsidP="00093248">
      <w:pPr>
        <w:numPr>
          <w:ilvl w:val="0"/>
          <w:numId w:val="17"/>
        </w:numPr>
        <w:spacing w:before="100" w:beforeAutospacing="1" w:after="100" w:afterAutospacing="1" w:line="240" w:lineRule="auto"/>
      </w:pPr>
      <w:r>
        <w:t>Er det andre grupper som bruker samme lokale?</w:t>
      </w:r>
    </w:p>
    <w:p w14:paraId="1637C9DB" w14:textId="77777777" w:rsidR="00093248" w:rsidRDefault="00093248" w:rsidP="00093248">
      <w:pPr>
        <w:numPr>
          <w:ilvl w:val="0"/>
          <w:numId w:val="17"/>
        </w:numPr>
        <w:spacing w:before="100" w:beforeAutospacing="1" w:after="100" w:afterAutospacing="1" w:line="240" w:lineRule="auto"/>
      </w:pPr>
      <w:r>
        <w:t>Er det trygge rutiner for bruk og renhold av felles utstyr som kopimaskiner, kjøkken, kaffemaskiner og møterom?</w:t>
      </w:r>
    </w:p>
    <w:p w14:paraId="75478AB5" w14:textId="77777777" w:rsidR="00093248" w:rsidRDefault="00093248" w:rsidP="00093248">
      <w:pPr>
        <w:numPr>
          <w:ilvl w:val="0"/>
          <w:numId w:val="17"/>
        </w:numPr>
        <w:spacing w:before="100" w:beforeAutospacing="1" w:after="100" w:afterAutospacing="1" w:line="240" w:lineRule="auto"/>
      </w:pPr>
      <w:r>
        <w:t>Bør man fjerne stoler fra møterom for å sikre tilstrekkelig avstand?</w:t>
      </w:r>
    </w:p>
    <w:p w14:paraId="54A12BC7" w14:textId="77777777" w:rsidR="00093248" w:rsidRDefault="00093248" w:rsidP="00093248">
      <w:pPr>
        <w:numPr>
          <w:ilvl w:val="0"/>
          <w:numId w:val="17"/>
        </w:numPr>
        <w:spacing w:before="100" w:beforeAutospacing="1" w:after="100" w:afterAutospacing="1" w:line="240" w:lineRule="auto"/>
      </w:pPr>
      <w:r>
        <w:t>Åpne kontorlandskap – anbefalinger fra helsemyndighetene legges til grunn, og vurderinger knyttet til fellesarealer må inngå.</w:t>
      </w:r>
    </w:p>
    <w:p w14:paraId="24496B0A" w14:textId="1598FCFE" w:rsidR="00CA12CB" w:rsidRPr="00093248" w:rsidRDefault="00093248" w:rsidP="00093248">
      <w:pPr>
        <w:numPr>
          <w:ilvl w:val="0"/>
          <w:numId w:val="17"/>
        </w:numPr>
        <w:spacing w:before="100" w:beforeAutospacing="1" w:after="100" w:afterAutospacing="1" w:line="240" w:lineRule="auto"/>
      </w:pPr>
      <w:r>
        <w:t>Andre forhold?</w:t>
      </w:r>
    </w:p>
    <w:sectPr w:rsidR="00CA12CB" w:rsidRPr="000932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6547" w14:textId="77777777" w:rsidR="00E47907" w:rsidRDefault="00E47907" w:rsidP="0069044D">
      <w:pPr>
        <w:spacing w:after="0" w:line="240" w:lineRule="auto"/>
      </w:pPr>
      <w:r>
        <w:separator/>
      </w:r>
    </w:p>
  </w:endnote>
  <w:endnote w:type="continuationSeparator" w:id="0">
    <w:p w14:paraId="27ABDE0B" w14:textId="77777777" w:rsidR="00E47907" w:rsidRDefault="00E47907" w:rsidP="0069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1223" w14:textId="77777777" w:rsidR="00E47907" w:rsidRDefault="00E47907" w:rsidP="0069044D">
      <w:pPr>
        <w:spacing w:after="0" w:line="240" w:lineRule="auto"/>
      </w:pPr>
      <w:r>
        <w:separator/>
      </w:r>
    </w:p>
  </w:footnote>
  <w:footnote w:type="continuationSeparator" w:id="0">
    <w:p w14:paraId="43E393D9" w14:textId="77777777" w:rsidR="00E47907" w:rsidRDefault="00E47907" w:rsidP="00690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EEF"/>
    <w:multiLevelType w:val="hybridMultilevel"/>
    <w:tmpl w:val="C2303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E7A36"/>
    <w:multiLevelType w:val="hybridMultilevel"/>
    <w:tmpl w:val="5AFA7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43677E"/>
    <w:multiLevelType w:val="hybridMultilevel"/>
    <w:tmpl w:val="2B6084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5C2D66"/>
    <w:multiLevelType w:val="hybridMultilevel"/>
    <w:tmpl w:val="D076C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C26F41"/>
    <w:multiLevelType w:val="hybridMultilevel"/>
    <w:tmpl w:val="C7C2E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5578EB"/>
    <w:multiLevelType w:val="multilevel"/>
    <w:tmpl w:val="543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C7D40"/>
    <w:multiLevelType w:val="hybridMultilevel"/>
    <w:tmpl w:val="3AF2D0D8"/>
    <w:lvl w:ilvl="0" w:tplc="E558E630">
      <w:start w:val="1"/>
      <w:numFmt w:val="decimal"/>
      <w:lvlText w:val="%1."/>
      <w:lvlJc w:val="left"/>
      <w:pPr>
        <w:ind w:left="720" w:hanging="360"/>
      </w:pPr>
      <w:rPr>
        <w:rFonts w:ascii="CIDFont+F4" w:hAnsi="CIDFont+F4" w:cs="CIDFont+F4"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5D332D"/>
    <w:multiLevelType w:val="hybridMultilevel"/>
    <w:tmpl w:val="1C2637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0576F9"/>
    <w:multiLevelType w:val="multilevel"/>
    <w:tmpl w:val="17B0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5630A5"/>
    <w:multiLevelType w:val="hybridMultilevel"/>
    <w:tmpl w:val="ADE6E57E"/>
    <w:lvl w:ilvl="0" w:tplc="A86CC234">
      <w:start w:val="1"/>
      <w:numFmt w:val="decimal"/>
      <w:lvlText w:val="%1."/>
      <w:lvlJc w:val="left"/>
      <w:pPr>
        <w:ind w:left="360" w:hanging="360"/>
      </w:pPr>
      <w:rPr>
        <w:sz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45D00175"/>
    <w:multiLevelType w:val="multilevel"/>
    <w:tmpl w:val="E77E8C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C0B04B3"/>
    <w:multiLevelType w:val="hybridMultilevel"/>
    <w:tmpl w:val="EBFE3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4F441B"/>
    <w:multiLevelType w:val="hybridMultilevel"/>
    <w:tmpl w:val="10782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2F0610"/>
    <w:multiLevelType w:val="multilevel"/>
    <w:tmpl w:val="7F62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4E3FCC"/>
    <w:multiLevelType w:val="hybridMultilevel"/>
    <w:tmpl w:val="7B6C5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F5724D"/>
    <w:multiLevelType w:val="hybridMultilevel"/>
    <w:tmpl w:val="641276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02532B"/>
    <w:multiLevelType w:val="hybridMultilevel"/>
    <w:tmpl w:val="B2CE04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2"/>
  </w:num>
  <w:num w:numId="5">
    <w:abstractNumId w:val="11"/>
  </w:num>
  <w:num w:numId="6">
    <w:abstractNumId w:val="1"/>
  </w:num>
  <w:num w:numId="7">
    <w:abstractNumId w:val="0"/>
  </w:num>
  <w:num w:numId="8">
    <w:abstractNumId w:val="15"/>
  </w:num>
  <w:num w:numId="9">
    <w:abstractNumId w:val="3"/>
  </w:num>
  <w:num w:numId="10">
    <w:abstractNumId w:val="10"/>
  </w:num>
  <w:num w:numId="11">
    <w:abstractNumId w:val="14"/>
  </w:num>
  <w:num w:numId="12">
    <w:abstractNumId w:val="7"/>
  </w:num>
  <w:num w:numId="13">
    <w:abstractNumId w:val="2"/>
  </w:num>
  <w:num w:numId="14">
    <w:abstractNumId w:val="16"/>
  </w:num>
  <w:num w:numId="15">
    <w:abstractNumId w:val="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CB"/>
    <w:rsid w:val="00024140"/>
    <w:rsid w:val="000306F8"/>
    <w:rsid w:val="00082089"/>
    <w:rsid w:val="00090E89"/>
    <w:rsid w:val="00093248"/>
    <w:rsid w:val="00096DA7"/>
    <w:rsid w:val="000D0130"/>
    <w:rsid w:val="000D6427"/>
    <w:rsid w:val="000F6DF8"/>
    <w:rsid w:val="00153F7F"/>
    <w:rsid w:val="001F07BC"/>
    <w:rsid w:val="001F258C"/>
    <w:rsid w:val="00287077"/>
    <w:rsid w:val="0029524C"/>
    <w:rsid w:val="002C0252"/>
    <w:rsid w:val="002C2C7D"/>
    <w:rsid w:val="002C4E53"/>
    <w:rsid w:val="002D0B99"/>
    <w:rsid w:val="00302F7B"/>
    <w:rsid w:val="00353B09"/>
    <w:rsid w:val="003574C0"/>
    <w:rsid w:val="00390C21"/>
    <w:rsid w:val="00440A11"/>
    <w:rsid w:val="00446035"/>
    <w:rsid w:val="004548EB"/>
    <w:rsid w:val="00496000"/>
    <w:rsid w:val="004979D8"/>
    <w:rsid w:val="0052097F"/>
    <w:rsid w:val="005843F2"/>
    <w:rsid w:val="005A1EEF"/>
    <w:rsid w:val="005A25DF"/>
    <w:rsid w:val="005B718B"/>
    <w:rsid w:val="005F67D7"/>
    <w:rsid w:val="00661D60"/>
    <w:rsid w:val="00674525"/>
    <w:rsid w:val="0069044D"/>
    <w:rsid w:val="00694F48"/>
    <w:rsid w:val="0069553B"/>
    <w:rsid w:val="006B7A6F"/>
    <w:rsid w:val="006C7DF2"/>
    <w:rsid w:val="006E1D4A"/>
    <w:rsid w:val="007232AF"/>
    <w:rsid w:val="00750D02"/>
    <w:rsid w:val="00776CA4"/>
    <w:rsid w:val="00791884"/>
    <w:rsid w:val="007C48CA"/>
    <w:rsid w:val="007E4DCD"/>
    <w:rsid w:val="007F37FC"/>
    <w:rsid w:val="008851D1"/>
    <w:rsid w:val="00891B5A"/>
    <w:rsid w:val="0089468D"/>
    <w:rsid w:val="008A6202"/>
    <w:rsid w:val="008C6CEC"/>
    <w:rsid w:val="008F37B5"/>
    <w:rsid w:val="00917A55"/>
    <w:rsid w:val="00921ADA"/>
    <w:rsid w:val="0092297F"/>
    <w:rsid w:val="00935B7E"/>
    <w:rsid w:val="00936869"/>
    <w:rsid w:val="00957D8A"/>
    <w:rsid w:val="00974E87"/>
    <w:rsid w:val="00976B58"/>
    <w:rsid w:val="009D2501"/>
    <w:rsid w:val="00A434CB"/>
    <w:rsid w:val="00AA25C8"/>
    <w:rsid w:val="00AA4191"/>
    <w:rsid w:val="00AE528F"/>
    <w:rsid w:val="00B5063C"/>
    <w:rsid w:val="00B83AFD"/>
    <w:rsid w:val="00B867FF"/>
    <w:rsid w:val="00BF3A72"/>
    <w:rsid w:val="00C019AA"/>
    <w:rsid w:val="00C17E9E"/>
    <w:rsid w:val="00C33A9C"/>
    <w:rsid w:val="00C44F01"/>
    <w:rsid w:val="00C6270B"/>
    <w:rsid w:val="00C70D96"/>
    <w:rsid w:val="00CA12CB"/>
    <w:rsid w:val="00CB14DD"/>
    <w:rsid w:val="00D3461F"/>
    <w:rsid w:val="00D47B3F"/>
    <w:rsid w:val="00D64A53"/>
    <w:rsid w:val="00E419B0"/>
    <w:rsid w:val="00E47907"/>
    <w:rsid w:val="00E76993"/>
    <w:rsid w:val="00EB0FAE"/>
    <w:rsid w:val="00EB6B99"/>
    <w:rsid w:val="00EC2560"/>
    <w:rsid w:val="00EF55AA"/>
    <w:rsid w:val="00F37C86"/>
    <w:rsid w:val="00F40B18"/>
    <w:rsid w:val="00F52F4C"/>
    <w:rsid w:val="00F97466"/>
    <w:rsid w:val="00FA6500"/>
    <w:rsid w:val="00FD474E"/>
    <w:rsid w:val="00F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A197B"/>
  <w15:chartTrackingRefBased/>
  <w15:docId w15:val="{FE6652BE-2B9F-41A5-8D56-1F216E62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paragraph" w:styleId="Heading1">
    <w:name w:val="heading 1"/>
    <w:basedOn w:val="Normal"/>
    <w:next w:val="Normal"/>
    <w:link w:val="Heading1Char"/>
    <w:uiPriority w:val="9"/>
    <w:qFormat/>
    <w:rsid w:val="005A1EEF"/>
    <w:pPr>
      <w:autoSpaceDE w:val="0"/>
      <w:autoSpaceDN w:val="0"/>
      <w:adjustRightInd w:val="0"/>
      <w:spacing w:after="0" w:line="240" w:lineRule="auto"/>
      <w:outlineLvl w:val="0"/>
    </w:pPr>
    <w:rPr>
      <w:rFonts w:cstheme="minorHAnsi"/>
      <w:b/>
      <w:color w:val="010202"/>
      <w:sz w:val="30"/>
      <w:szCs w:val="30"/>
    </w:rPr>
  </w:style>
  <w:style w:type="paragraph" w:styleId="Heading2">
    <w:name w:val="heading 2"/>
    <w:basedOn w:val="Normal"/>
    <w:next w:val="Normal"/>
    <w:link w:val="Heading2Char"/>
    <w:uiPriority w:val="9"/>
    <w:unhideWhenUsed/>
    <w:qFormat/>
    <w:rsid w:val="005A1EEF"/>
    <w:pPr>
      <w:keepNext/>
      <w:keepLines/>
      <w:spacing w:before="40" w:after="0"/>
      <w:outlineLvl w:val="1"/>
    </w:pPr>
    <w:rPr>
      <w:rFonts w:eastAsiaTheme="majorEastAsia" w:cstheme="minorHAnsi"/>
      <w:b/>
      <w:sz w:val="26"/>
      <w:szCs w:val="26"/>
      <w:lang w:bidi="he-IL"/>
    </w:rPr>
  </w:style>
  <w:style w:type="paragraph" w:styleId="Heading3">
    <w:name w:val="heading 3"/>
    <w:basedOn w:val="Normal"/>
    <w:next w:val="Normal"/>
    <w:link w:val="Heading3Char"/>
    <w:uiPriority w:val="9"/>
    <w:unhideWhenUsed/>
    <w:qFormat/>
    <w:rsid w:val="005A1EEF"/>
    <w:pPr>
      <w:keepNext/>
      <w:keepLines/>
      <w:spacing w:before="40" w:after="0"/>
      <w:outlineLvl w:val="2"/>
    </w:pPr>
    <w:rPr>
      <w:rFonts w:eastAsiaTheme="majorEastAsia" w:cstheme="minorHAnsi"/>
      <w:b/>
      <w:sz w:val="24"/>
      <w:szCs w:val="24"/>
      <w:lang w:bidi="he-IL"/>
    </w:rPr>
  </w:style>
  <w:style w:type="paragraph" w:styleId="Heading4">
    <w:name w:val="heading 4"/>
    <w:basedOn w:val="Normal"/>
    <w:next w:val="Normal"/>
    <w:link w:val="Heading4Char"/>
    <w:uiPriority w:val="9"/>
    <w:semiHidden/>
    <w:unhideWhenUsed/>
    <w:qFormat/>
    <w:rsid w:val="000932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EF"/>
    <w:rPr>
      <w:rFonts w:cstheme="minorHAnsi"/>
      <w:b/>
      <w:color w:val="010202"/>
      <w:sz w:val="30"/>
      <w:szCs w:val="30"/>
      <w:lang w:val="nb-NO"/>
    </w:rPr>
  </w:style>
  <w:style w:type="character" w:styleId="Hyperlink">
    <w:name w:val="Hyperlink"/>
    <w:basedOn w:val="DefaultParagraphFont"/>
    <w:uiPriority w:val="99"/>
    <w:unhideWhenUsed/>
    <w:rsid w:val="00CA12CB"/>
    <w:rPr>
      <w:color w:val="0563C1" w:themeColor="hyperlink"/>
      <w:u w:val="single"/>
    </w:rPr>
  </w:style>
  <w:style w:type="paragraph" w:styleId="ListParagraph">
    <w:name w:val="List Paragraph"/>
    <w:basedOn w:val="Normal"/>
    <w:uiPriority w:val="34"/>
    <w:qFormat/>
    <w:rsid w:val="00CA12CB"/>
    <w:pPr>
      <w:ind w:left="720"/>
      <w:contextualSpacing/>
    </w:pPr>
  </w:style>
  <w:style w:type="paragraph" w:styleId="Header">
    <w:name w:val="header"/>
    <w:basedOn w:val="Normal"/>
    <w:link w:val="HeaderChar"/>
    <w:uiPriority w:val="99"/>
    <w:unhideWhenUsed/>
    <w:rsid w:val="0069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4D"/>
    <w:rPr>
      <w:lang w:val="nb-NO"/>
    </w:rPr>
  </w:style>
  <w:style w:type="paragraph" w:styleId="Footer">
    <w:name w:val="footer"/>
    <w:basedOn w:val="Normal"/>
    <w:link w:val="FooterChar"/>
    <w:uiPriority w:val="99"/>
    <w:unhideWhenUsed/>
    <w:rsid w:val="0069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4D"/>
    <w:rPr>
      <w:lang w:val="nb-NO"/>
    </w:rPr>
  </w:style>
  <w:style w:type="character" w:styleId="CommentReference">
    <w:name w:val="annotation reference"/>
    <w:basedOn w:val="DefaultParagraphFont"/>
    <w:uiPriority w:val="99"/>
    <w:semiHidden/>
    <w:unhideWhenUsed/>
    <w:rsid w:val="00750D02"/>
    <w:rPr>
      <w:sz w:val="16"/>
      <w:szCs w:val="16"/>
    </w:rPr>
  </w:style>
  <w:style w:type="paragraph" w:styleId="CommentText">
    <w:name w:val="annotation text"/>
    <w:basedOn w:val="Normal"/>
    <w:link w:val="CommentTextChar"/>
    <w:uiPriority w:val="99"/>
    <w:semiHidden/>
    <w:unhideWhenUsed/>
    <w:rsid w:val="00750D02"/>
    <w:pPr>
      <w:spacing w:line="240" w:lineRule="auto"/>
    </w:pPr>
    <w:rPr>
      <w:sz w:val="20"/>
      <w:szCs w:val="20"/>
    </w:rPr>
  </w:style>
  <w:style w:type="character" w:customStyle="1" w:styleId="CommentTextChar">
    <w:name w:val="Comment Text Char"/>
    <w:basedOn w:val="DefaultParagraphFont"/>
    <w:link w:val="CommentText"/>
    <w:uiPriority w:val="99"/>
    <w:semiHidden/>
    <w:rsid w:val="00750D02"/>
    <w:rPr>
      <w:sz w:val="20"/>
      <w:szCs w:val="20"/>
      <w:lang w:val="nb-NO"/>
    </w:rPr>
  </w:style>
  <w:style w:type="paragraph" w:styleId="CommentSubject">
    <w:name w:val="annotation subject"/>
    <w:basedOn w:val="CommentText"/>
    <w:next w:val="CommentText"/>
    <w:link w:val="CommentSubjectChar"/>
    <w:uiPriority w:val="99"/>
    <w:semiHidden/>
    <w:unhideWhenUsed/>
    <w:rsid w:val="00750D02"/>
    <w:rPr>
      <w:b/>
      <w:bCs/>
    </w:rPr>
  </w:style>
  <w:style w:type="character" w:customStyle="1" w:styleId="CommentSubjectChar">
    <w:name w:val="Comment Subject Char"/>
    <w:basedOn w:val="CommentTextChar"/>
    <w:link w:val="CommentSubject"/>
    <w:uiPriority w:val="99"/>
    <w:semiHidden/>
    <w:rsid w:val="00750D02"/>
    <w:rPr>
      <w:b/>
      <w:bCs/>
      <w:sz w:val="20"/>
      <w:szCs w:val="20"/>
      <w:lang w:val="nb-NO"/>
    </w:rPr>
  </w:style>
  <w:style w:type="paragraph" w:styleId="BalloonText">
    <w:name w:val="Balloon Text"/>
    <w:basedOn w:val="Normal"/>
    <w:link w:val="BalloonTextChar"/>
    <w:uiPriority w:val="99"/>
    <w:semiHidden/>
    <w:unhideWhenUsed/>
    <w:rsid w:val="0075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02"/>
    <w:rPr>
      <w:rFonts w:ascii="Segoe UI" w:hAnsi="Segoe UI" w:cs="Segoe UI"/>
      <w:sz w:val="18"/>
      <w:szCs w:val="18"/>
      <w:lang w:val="nb-NO"/>
    </w:rPr>
  </w:style>
  <w:style w:type="table" w:styleId="TableGrid">
    <w:name w:val="Table Grid"/>
    <w:basedOn w:val="TableNormal"/>
    <w:uiPriority w:val="39"/>
    <w:rsid w:val="0008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43F2"/>
    <w:rPr>
      <w:color w:val="808080"/>
    </w:rPr>
  </w:style>
  <w:style w:type="character" w:styleId="FollowedHyperlink">
    <w:name w:val="FollowedHyperlink"/>
    <w:basedOn w:val="DefaultParagraphFont"/>
    <w:uiPriority w:val="99"/>
    <w:semiHidden/>
    <w:unhideWhenUsed/>
    <w:rsid w:val="006B7A6F"/>
    <w:rPr>
      <w:color w:val="954F72" w:themeColor="followedHyperlink"/>
      <w:u w:val="single"/>
    </w:rPr>
  </w:style>
  <w:style w:type="character" w:customStyle="1" w:styleId="Heading2Char">
    <w:name w:val="Heading 2 Char"/>
    <w:basedOn w:val="DefaultParagraphFont"/>
    <w:link w:val="Heading2"/>
    <w:uiPriority w:val="9"/>
    <w:rsid w:val="005A1EEF"/>
    <w:rPr>
      <w:rFonts w:eastAsiaTheme="majorEastAsia" w:cstheme="minorHAnsi"/>
      <w:b/>
      <w:sz w:val="26"/>
      <w:szCs w:val="26"/>
      <w:lang w:val="nb-NO" w:bidi="he-IL"/>
    </w:rPr>
  </w:style>
  <w:style w:type="character" w:customStyle="1" w:styleId="Heading3Char">
    <w:name w:val="Heading 3 Char"/>
    <w:basedOn w:val="DefaultParagraphFont"/>
    <w:link w:val="Heading3"/>
    <w:uiPriority w:val="9"/>
    <w:rsid w:val="005A1EEF"/>
    <w:rPr>
      <w:rFonts w:eastAsiaTheme="majorEastAsia" w:cstheme="minorHAnsi"/>
      <w:b/>
      <w:sz w:val="24"/>
      <w:szCs w:val="24"/>
      <w:lang w:val="nb-NO" w:bidi="he-IL"/>
    </w:rPr>
  </w:style>
  <w:style w:type="character" w:customStyle="1" w:styleId="Heading4Char">
    <w:name w:val="Heading 4 Char"/>
    <w:basedOn w:val="DefaultParagraphFont"/>
    <w:link w:val="Heading4"/>
    <w:uiPriority w:val="9"/>
    <w:semiHidden/>
    <w:rsid w:val="00093248"/>
    <w:rPr>
      <w:rFonts w:asciiTheme="majorHAnsi" w:eastAsiaTheme="majorEastAsia" w:hAnsiTheme="majorHAnsi" w:cstheme="majorBidi"/>
      <w:i/>
      <w:iCs/>
      <w:color w:val="2E74B5" w:themeColor="accent1" w:themeShade="BF"/>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8111">
      <w:bodyDiv w:val="1"/>
      <w:marLeft w:val="0"/>
      <w:marRight w:val="0"/>
      <w:marTop w:val="0"/>
      <w:marBottom w:val="0"/>
      <w:divBdr>
        <w:top w:val="none" w:sz="0" w:space="0" w:color="auto"/>
        <w:left w:val="none" w:sz="0" w:space="0" w:color="auto"/>
        <w:bottom w:val="none" w:sz="0" w:space="0" w:color="auto"/>
        <w:right w:val="none" w:sz="0" w:space="0" w:color="auto"/>
      </w:divBdr>
    </w:div>
    <w:div w:id="11086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391D-A83E-4262-874B-720DD2AD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Agathe Hult</dc:creator>
  <cp:keywords/>
  <dc:description/>
  <cp:lastModifiedBy>Anette Clason Lund</cp:lastModifiedBy>
  <cp:revision>2</cp:revision>
  <dcterms:created xsi:type="dcterms:W3CDTF">2020-05-18T12:44:00Z</dcterms:created>
  <dcterms:modified xsi:type="dcterms:W3CDTF">2020-05-18T12:44:00Z</dcterms:modified>
</cp:coreProperties>
</file>