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30" w:rsidRDefault="00072702"/>
    <w:p w:rsidR="007D1934" w:rsidRDefault="007D1934" w:rsidP="00C572AD">
      <w:pPr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VEDLEGG 2: Sammensetning av arbeidsgruppa for utdanningskvalitet</w:t>
      </w:r>
    </w:p>
    <w:p w:rsidR="007D1934" w:rsidRDefault="007D1934" w:rsidP="00C572AD">
      <w:pPr>
        <w:rPr>
          <w:rFonts w:ascii="Georgia" w:hAnsi="Georgia" w:cs="BookAntiqua-BoldItalic"/>
          <w:bCs/>
          <w:iCs/>
        </w:rPr>
      </w:pPr>
    </w:p>
    <w:p w:rsidR="00C572AD" w:rsidRPr="00A811EC" w:rsidRDefault="00C572AD" w:rsidP="00C572AD">
      <w:pPr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Arbeidsgruppa ble oppnevnt av universitetsdirektøren og fikk følgende sammensetning:</w:t>
      </w:r>
    </w:p>
    <w:p w:rsidR="00C572AD" w:rsidRPr="00A811EC" w:rsidRDefault="00C572AD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Berit Karseth, Dekan UV-fakultetet, leder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Knut Frydenlund, studentrepresentant, medlem av Universitetsstyret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Runar Mæland, studentrepresentant, medlem av Utdanningskomiteen</w:t>
      </w:r>
    </w:p>
    <w:p w:rsidR="00C572AD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Ragnhild H. Hennum, prorektor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Bjørn Stensaker, professor FUP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 xml:space="preserve">Monica Bakken, </w:t>
      </w:r>
      <w:r w:rsidR="00072702">
        <w:rPr>
          <w:rFonts w:ascii="Georgia" w:hAnsi="Georgia" w:cs="BookAntiqua-BoldItalic"/>
          <w:bCs/>
          <w:iCs/>
        </w:rPr>
        <w:t>direktør</w:t>
      </w:r>
      <w:bookmarkStart w:id="0" w:name="_GoBack"/>
      <w:bookmarkEnd w:id="0"/>
      <w:r w:rsidRPr="00A811EC">
        <w:rPr>
          <w:rFonts w:ascii="Georgia" w:hAnsi="Georgia" w:cs="BookAntiqua-BoldItalic"/>
          <w:bCs/>
          <w:iCs/>
        </w:rPr>
        <w:t xml:space="preserve"> avdeling for fagstøtte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 xml:space="preserve">Knut Mørken, professor </w:t>
      </w:r>
      <w:proofErr w:type="spellStart"/>
      <w:r w:rsidRPr="00A811EC">
        <w:rPr>
          <w:rFonts w:ascii="Georgia" w:hAnsi="Georgia" w:cs="BookAntiqua-BoldItalic"/>
          <w:bCs/>
          <w:iCs/>
        </w:rPr>
        <w:t>Matnat</w:t>
      </w:r>
      <w:proofErr w:type="spellEnd"/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Arild Engelsen Ruud, professor HF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Anne Marthe Gibbons, sekretær for arbeidsgruppen.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</w:p>
    <w:sectPr w:rsidR="007205C3" w:rsidRPr="00A8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A8B"/>
    <w:multiLevelType w:val="hybridMultilevel"/>
    <w:tmpl w:val="6E22870E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342808"/>
    <w:multiLevelType w:val="hybridMultilevel"/>
    <w:tmpl w:val="0BF4D1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C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6B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6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D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A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4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45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47114"/>
    <w:multiLevelType w:val="hybridMultilevel"/>
    <w:tmpl w:val="C2FCF87C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E2546B4"/>
    <w:multiLevelType w:val="hybridMultilevel"/>
    <w:tmpl w:val="4020830E"/>
    <w:lvl w:ilvl="0" w:tplc="100E5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44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6B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6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D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A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4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45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130D"/>
    <w:multiLevelType w:val="hybridMultilevel"/>
    <w:tmpl w:val="29D8C4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D"/>
    <w:rsid w:val="00072702"/>
    <w:rsid w:val="00277762"/>
    <w:rsid w:val="00317D8D"/>
    <w:rsid w:val="003963FC"/>
    <w:rsid w:val="00400526"/>
    <w:rsid w:val="007205C3"/>
    <w:rsid w:val="007D1934"/>
    <w:rsid w:val="00A811EC"/>
    <w:rsid w:val="00AB0C02"/>
    <w:rsid w:val="00C572AD"/>
    <w:rsid w:val="00C94CBD"/>
    <w:rsid w:val="00D2074B"/>
    <w:rsid w:val="00E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2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2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4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6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8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53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7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1756923D.dotm</Template>
  <TotalTime>1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Karseth</dc:creator>
  <cp:lastModifiedBy>Anne Marthe Nilsen Gibbons</cp:lastModifiedBy>
  <cp:revision>3</cp:revision>
  <dcterms:created xsi:type="dcterms:W3CDTF">2015-03-09T14:46:00Z</dcterms:created>
  <dcterms:modified xsi:type="dcterms:W3CDTF">2015-03-09T20:29:00Z</dcterms:modified>
</cp:coreProperties>
</file>