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33" w:rsidRPr="00E52441" w:rsidRDefault="00E52441" w:rsidP="001B24C8">
      <w:pPr>
        <w:shd w:val="clear" w:color="auto" w:fill="D9D9D9" w:themeFill="background1" w:themeFillShade="D9"/>
        <w:spacing w:after="0" w:line="240" w:lineRule="auto"/>
        <w:rPr>
          <w:b/>
          <w:sz w:val="32"/>
        </w:rPr>
      </w:pPr>
      <w:bookmarkStart w:id="0" w:name="_GoBack"/>
      <w:bookmarkEnd w:id="0"/>
      <w:r w:rsidRPr="00663E25">
        <w:rPr>
          <w:b/>
          <w:sz w:val="32"/>
        </w:rPr>
        <w:t xml:space="preserve">FORSLAG TIL </w:t>
      </w:r>
      <w:r w:rsidR="00BE1250" w:rsidRPr="00663E25">
        <w:rPr>
          <w:b/>
          <w:sz w:val="32"/>
        </w:rPr>
        <w:t xml:space="preserve">ORGANISERING AV </w:t>
      </w:r>
      <w:r w:rsidR="00AB5BD4" w:rsidRPr="00663E25">
        <w:rPr>
          <w:b/>
          <w:sz w:val="32"/>
        </w:rPr>
        <w:t>SKIKKETHET</w:t>
      </w:r>
      <w:r w:rsidR="00BE1250" w:rsidRPr="00663E25">
        <w:rPr>
          <w:b/>
          <w:sz w:val="32"/>
        </w:rPr>
        <w:t>SARBEIDET VED UiO</w:t>
      </w:r>
      <w:r w:rsidR="002473EB" w:rsidRPr="00E52441">
        <w:rPr>
          <w:b/>
          <w:sz w:val="32"/>
        </w:rPr>
        <w:t xml:space="preserve"> </w:t>
      </w:r>
    </w:p>
    <w:p w:rsidR="000213A7" w:rsidRDefault="000213A7" w:rsidP="00FD3B06">
      <w:pPr>
        <w:spacing w:after="0" w:line="240" w:lineRule="auto"/>
        <w:rPr>
          <w:b/>
        </w:rPr>
      </w:pPr>
    </w:p>
    <w:p w:rsidR="00B020E3" w:rsidRPr="00B020E3" w:rsidRDefault="00B020E3" w:rsidP="008B0973">
      <w:pPr>
        <w:spacing w:after="0" w:line="360" w:lineRule="auto"/>
        <w:rPr>
          <w:b/>
        </w:rPr>
      </w:pPr>
      <w:r>
        <w:rPr>
          <w:b/>
        </w:rPr>
        <w:t>Inn</w:t>
      </w:r>
      <w:r w:rsidRPr="00B020E3">
        <w:rPr>
          <w:b/>
        </w:rPr>
        <w:t>ledning</w:t>
      </w:r>
    </w:p>
    <w:p w:rsidR="00C62E1B" w:rsidRDefault="00C62E1B" w:rsidP="00C62E1B">
      <w:pPr>
        <w:spacing w:after="0" w:line="360" w:lineRule="auto"/>
        <w:rPr>
          <w:bCs/>
        </w:rPr>
      </w:pPr>
      <w:r w:rsidRPr="006D116A">
        <w:t>Skikkethetsvurdering er regulert i Lov om universiteter og høgskoler § 4-10, lov om behandlin</w:t>
      </w:r>
      <w:r w:rsidR="009014E9">
        <w:t>gsmåten i forvaltningssaker og F</w:t>
      </w:r>
      <w:r w:rsidRPr="006D116A">
        <w:t>orskrift om skikkethet</w:t>
      </w:r>
      <w:r>
        <w:t>svurdering</w:t>
      </w:r>
      <w:r w:rsidRPr="006D116A">
        <w:t xml:space="preserve"> i høy</w:t>
      </w:r>
      <w:r>
        <w:t>ere utdanning av 30. juni 2006, sist endret 01.07.</w:t>
      </w:r>
      <w:r w:rsidR="004A000B">
        <w:t>16, s</w:t>
      </w:r>
      <w:r>
        <w:t>e vedlegg1. N</w:t>
      </w:r>
      <w:r w:rsidR="009014E9">
        <w:t>ytt rundskriv til F</w:t>
      </w:r>
      <w:r>
        <w:t>orskrift om skikkethetsvurdering kom 21.10.16</w:t>
      </w:r>
      <w:r w:rsidR="004A000B">
        <w:t>, s</w:t>
      </w:r>
      <w:r>
        <w:t xml:space="preserve">e vedlegg 2. </w:t>
      </w:r>
      <w:r w:rsidRPr="006D116A">
        <w:rPr>
          <w:bCs/>
        </w:rPr>
        <w:t xml:space="preserve">UiO har </w:t>
      </w:r>
      <w:r>
        <w:rPr>
          <w:bCs/>
        </w:rPr>
        <w:t xml:space="preserve">10 </w:t>
      </w:r>
      <w:r w:rsidRPr="006D116A">
        <w:rPr>
          <w:bCs/>
        </w:rPr>
        <w:t>studieprogram som omfattes av kravet til skikkethet</w:t>
      </w:r>
      <w:r>
        <w:rPr>
          <w:bCs/>
        </w:rPr>
        <w:t>svurdering:</w:t>
      </w:r>
    </w:p>
    <w:p w:rsidR="00B2034C" w:rsidRDefault="00B2034C" w:rsidP="00C62E1B">
      <w:pPr>
        <w:pStyle w:val="Topptekst"/>
        <w:tabs>
          <w:tab w:val="left" w:pos="708"/>
        </w:tabs>
        <w:spacing w:line="360" w:lineRule="auto"/>
        <w:rPr>
          <w:bCs/>
        </w:rPr>
      </w:pPr>
    </w:p>
    <w:p w:rsidR="00C62E1B" w:rsidRDefault="00C62E1B" w:rsidP="00C62E1B">
      <w:pPr>
        <w:pStyle w:val="Topptekst"/>
        <w:tabs>
          <w:tab w:val="left" w:pos="708"/>
        </w:tabs>
        <w:spacing w:line="360" w:lineRule="auto"/>
        <w:rPr>
          <w:bCs/>
        </w:rPr>
      </w:pPr>
      <w:r>
        <w:rPr>
          <w:bCs/>
        </w:rPr>
        <w:t>MN: farmasøyt</w:t>
      </w:r>
    </w:p>
    <w:p w:rsidR="00C62E1B" w:rsidRDefault="00C62E1B" w:rsidP="00C62E1B">
      <w:pPr>
        <w:pStyle w:val="Topptekst"/>
        <w:tabs>
          <w:tab w:val="left" w:pos="708"/>
        </w:tabs>
        <w:spacing w:line="360" w:lineRule="auto"/>
        <w:rPr>
          <w:bCs/>
        </w:rPr>
      </w:pPr>
      <w:r>
        <w:rPr>
          <w:bCs/>
        </w:rPr>
        <w:t>MD: lege og klinisk ernæringsfysiolog</w:t>
      </w:r>
    </w:p>
    <w:p w:rsidR="00C62E1B" w:rsidRDefault="00C62E1B" w:rsidP="00C62E1B">
      <w:pPr>
        <w:pStyle w:val="Topptekst"/>
        <w:tabs>
          <w:tab w:val="left" w:pos="708"/>
        </w:tabs>
        <w:spacing w:line="360" w:lineRule="auto"/>
        <w:rPr>
          <w:bCs/>
        </w:rPr>
      </w:pPr>
      <w:r>
        <w:rPr>
          <w:bCs/>
        </w:rPr>
        <w:t>UV: lektor, PPU og spesialpedagogikk</w:t>
      </w:r>
    </w:p>
    <w:p w:rsidR="00C62E1B" w:rsidRDefault="00C62E1B" w:rsidP="00C62E1B">
      <w:pPr>
        <w:pStyle w:val="Topptekst"/>
        <w:tabs>
          <w:tab w:val="left" w:pos="708"/>
        </w:tabs>
        <w:spacing w:line="360" w:lineRule="auto"/>
        <w:rPr>
          <w:bCs/>
        </w:rPr>
      </w:pPr>
      <w:r>
        <w:rPr>
          <w:bCs/>
        </w:rPr>
        <w:t>OD: tannlege og tannpleier</w:t>
      </w:r>
    </w:p>
    <w:p w:rsidR="00C62E1B" w:rsidRDefault="00C62E1B" w:rsidP="00C62E1B">
      <w:pPr>
        <w:pStyle w:val="Topptekst"/>
        <w:tabs>
          <w:tab w:val="left" w:pos="708"/>
        </w:tabs>
        <w:spacing w:line="360" w:lineRule="auto"/>
        <w:rPr>
          <w:bCs/>
        </w:rPr>
      </w:pPr>
      <w:r>
        <w:rPr>
          <w:bCs/>
        </w:rPr>
        <w:t xml:space="preserve">TF: profesjonsutdanning i teologi </w:t>
      </w:r>
      <w:r>
        <w:rPr>
          <w:bCs/>
        </w:rPr>
        <w:br/>
        <w:t>SV: psykolog</w:t>
      </w:r>
    </w:p>
    <w:p w:rsidR="00C62E1B" w:rsidRDefault="00C62E1B" w:rsidP="00C62E1B">
      <w:pPr>
        <w:spacing w:after="0" w:line="360" w:lineRule="auto"/>
      </w:pPr>
    </w:p>
    <w:p w:rsidR="00C62E1B" w:rsidRDefault="00C62E1B" w:rsidP="00C62E1B">
      <w:pPr>
        <w:spacing w:after="0" w:line="360" w:lineRule="auto"/>
      </w:pPr>
      <w:r>
        <w:t>Utdanningskomiteen besluttet 14. juni 2016 å opprette en arbeidsgruppe med mandat til å foreslå en ny organisering av skikkethetsarbeidet ved UiO.  Oppgavene som ligger til S</w:t>
      </w:r>
      <w:r w:rsidRPr="00940E21">
        <w:t xml:space="preserve">kikkethetsnemnda og </w:t>
      </w:r>
      <w:r>
        <w:t>D</w:t>
      </w:r>
      <w:r w:rsidRPr="00940E21">
        <w:t>en sentrale klagenemnda er ikke en del av mandatet</w:t>
      </w:r>
      <w:r>
        <w:t xml:space="preserve">, siden deres oppdrag går klart fram av lov og forskrift. </w:t>
      </w:r>
    </w:p>
    <w:p w:rsidR="00C62E1B" w:rsidRDefault="00C62E1B" w:rsidP="00C62E1B">
      <w:pPr>
        <w:pStyle w:val="Topptekst"/>
        <w:tabs>
          <w:tab w:val="left" w:pos="708"/>
        </w:tabs>
        <w:spacing w:line="360" w:lineRule="auto"/>
        <w:rPr>
          <w:bCs/>
        </w:rPr>
      </w:pPr>
    </w:p>
    <w:p w:rsidR="00C62E1B" w:rsidRDefault="00C62E1B" w:rsidP="00C62E1B">
      <w:pPr>
        <w:pStyle w:val="Topptekst"/>
        <w:tabs>
          <w:tab w:val="left" w:pos="708"/>
        </w:tabs>
        <w:spacing w:line="360" w:lineRule="auto"/>
      </w:pPr>
      <w:r>
        <w:rPr>
          <w:bCs/>
        </w:rPr>
        <w:t>UiO har omlag</w:t>
      </w:r>
      <w:r w:rsidRPr="006D116A">
        <w:rPr>
          <w:bCs/>
        </w:rPr>
        <w:t xml:space="preserve"> 5000 studenter </w:t>
      </w:r>
      <w:r>
        <w:rPr>
          <w:bCs/>
        </w:rPr>
        <w:t>som omfattes av skikkethetsvurdering, de fleste av disse er på fem- og seksårige profesjonsrettede studieprogram. Til orientering har</w:t>
      </w:r>
      <w:r w:rsidRPr="006D116A">
        <w:rPr>
          <w:bCs/>
        </w:rPr>
        <w:t xml:space="preserve"> HiOA </w:t>
      </w:r>
      <w:r>
        <w:rPr>
          <w:bCs/>
        </w:rPr>
        <w:t xml:space="preserve">omlag </w:t>
      </w:r>
      <w:r w:rsidRPr="006D116A">
        <w:rPr>
          <w:bCs/>
        </w:rPr>
        <w:t>11</w:t>
      </w:r>
      <w:r>
        <w:rPr>
          <w:bCs/>
        </w:rPr>
        <w:t xml:space="preserve"> </w:t>
      </w:r>
      <w:r w:rsidRPr="006D116A">
        <w:rPr>
          <w:bCs/>
        </w:rPr>
        <w:t>000</w:t>
      </w:r>
      <w:r>
        <w:rPr>
          <w:bCs/>
        </w:rPr>
        <w:t xml:space="preserve"> studenter som omfattes av skikkethetsvurdering, de fleste på bachelorprogram</w:t>
      </w:r>
      <w:r w:rsidRPr="006D116A">
        <w:rPr>
          <w:bCs/>
        </w:rPr>
        <w:t xml:space="preserve">. </w:t>
      </w:r>
      <w:r w:rsidRPr="006D116A">
        <w:t>Studiedekan ved Det medisinske faku</w:t>
      </w:r>
      <w:r>
        <w:t xml:space="preserve">ltet, professor Kristin </w:t>
      </w:r>
      <w:r w:rsidRPr="006D116A">
        <w:t xml:space="preserve">Heggen, er </w:t>
      </w:r>
      <w:r>
        <w:t xml:space="preserve">både </w:t>
      </w:r>
      <w:r w:rsidRPr="006D116A">
        <w:t>oppnevnt som institusjonsansvarlig</w:t>
      </w:r>
      <w:r>
        <w:t xml:space="preserve"> og som </w:t>
      </w:r>
      <w:r w:rsidRPr="006D116A">
        <w:t xml:space="preserve">leder for </w:t>
      </w:r>
      <w:r>
        <w:t>S</w:t>
      </w:r>
      <w:r w:rsidRPr="006D116A">
        <w:t xml:space="preserve">kikkethetsnemda ved UiO. </w:t>
      </w:r>
      <w:r w:rsidR="00C22C16">
        <w:t xml:space="preserve">AF har </w:t>
      </w:r>
      <w:r>
        <w:t xml:space="preserve">sekretæransvar. </w:t>
      </w:r>
      <w:r w:rsidRPr="006D116A">
        <w:t xml:space="preserve"> </w:t>
      </w:r>
    </w:p>
    <w:p w:rsidR="00C62E1B" w:rsidRDefault="00C62E1B" w:rsidP="00F57F66">
      <w:pPr>
        <w:spacing w:after="0" w:line="360" w:lineRule="auto"/>
      </w:pPr>
    </w:p>
    <w:p w:rsidR="00823A3B" w:rsidRPr="00823A3B" w:rsidRDefault="000A6EE1" w:rsidP="00B2034C">
      <w:pPr>
        <w:spacing w:after="0" w:line="360" w:lineRule="auto"/>
        <w:rPr>
          <w:b/>
        </w:rPr>
      </w:pPr>
      <w:r>
        <w:rPr>
          <w:b/>
        </w:rPr>
        <w:t>Arbeidsgruppens s</w:t>
      </w:r>
      <w:r w:rsidR="00823A3B" w:rsidRPr="00823A3B">
        <w:rPr>
          <w:b/>
        </w:rPr>
        <w:t>ammensetning</w:t>
      </w:r>
    </w:p>
    <w:p w:rsidR="00210E91" w:rsidRPr="00785E46" w:rsidRDefault="000F4D16" w:rsidP="00B2034C">
      <w:pPr>
        <w:spacing w:after="0" w:line="360" w:lineRule="auto"/>
        <w:rPr>
          <w:rFonts w:eastAsia="Times New Roman" w:cs="Arial"/>
        </w:rPr>
      </w:pPr>
      <w:r>
        <w:t>Leder, institusjonsansvarlig for skikkethet og studiedekan ved MD,</w:t>
      </w:r>
      <w:r w:rsidR="00196796">
        <w:t xml:space="preserve"> </w:t>
      </w:r>
      <w:r w:rsidR="00BF0E15">
        <w:t xml:space="preserve">Kristin </w:t>
      </w:r>
      <w:r w:rsidR="00210E91">
        <w:t>Heggen</w:t>
      </w:r>
      <w:r w:rsidR="00210E91" w:rsidRPr="00785E46">
        <w:t xml:space="preserve"> </w:t>
      </w:r>
    </w:p>
    <w:p w:rsidR="000F4D16" w:rsidRDefault="000F4D16" w:rsidP="00B2034C">
      <w:pPr>
        <w:spacing w:after="0" w:line="360" w:lineRule="auto"/>
        <w:rPr>
          <w:rFonts w:eastAsia="Times New Roman" w:cs="Arial"/>
        </w:rPr>
      </w:pPr>
      <w:r>
        <w:rPr>
          <w:rFonts w:eastAsia="Times New Roman" w:cs="Arial"/>
        </w:rPr>
        <w:t xml:space="preserve">Professor og utdanningsleder ved </w:t>
      </w:r>
      <w:r>
        <w:t xml:space="preserve">MD, </w:t>
      </w:r>
      <w:r w:rsidR="00210E91" w:rsidRPr="00785E46">
        <w:rPr>
          <w:rFonts w:eastAsia="Times New Roman" w:cs="Arial"/>
        </w:rPr>
        <w:t>Elin Olaug Rosvold</w:t>
      </w:r>
    </w:p>
    <w:p w:rsidR="00210E91" w:rsidRDefault="000F4D16" w:rsidP="00B2034C">
      <w:pPr>
        <w:spacing w:after="0" w:line="360" w:lineRule="auto"/>
      </w:pPr>
      <w:r>
        <w:t xml:space="preserve">Avdelingsleder, ILS, UV, </w:t>
      </w:r>
      <w:r w:rsidR="00210E91" w:rsidRPr="00785E46">
        <w:t>Mai Lill Suhr Lunde</w:t>
      </w:r>
    </w:p>
    <w:p w:rsidR="00210E91" w:rsidRPr="007D58D4" w:rsidRDefault="00196796" w:rsidP="00B2034C">
      <w:pPr>
        <w:spacing w:after="0" w:line="360" w:lineRule="auto"/>
      </w:pPr>
      <w:r w:rsidRPr="007D58D4">
        <w:t xml:space="preserve">Førsteamanuensis ved OD, </w:t>
      </w:r>
      <w:r w:rsidR="00D009D7" w:rsidRPr="007D58D4">
        <w:t>Erik Saxegaa</w:t>
      </w:r>
      <w:r w:rsidRPr="007D58D4">
        <w:t>rd</w:t>
      </w:r>
    </w:p>
    <w:p w:rsidR="00196796" w:rsidRPr="007D58D4" w:rsidRDefault="00196796" w:rsidP="00B2034C">
      <w:pPr>
        <w:spacing w:after="0" w:line="360" w:lineRule="auto"/>
      </w:pPr>
      <w:r w:rsidRPr="007D58D4">
        <w:t xml:space="preserve">Instituttleder Farmasøytisk institutt, MN, </w:t>
      </w:r>
      <w:r w:rsidR="00210E91" w:rsidRPr="007D58D4">
        <w:t>Henrik Schultz</w:t>
      </w:r>
    </w:p>
    <w:p w:rsidR="00196796" w:rsidRPr="007D58D4" w:rsidRDefault="00196796" w:rsidP="00B2034C">
      <w:pPr>
        <w:spacing w:after="0" w:line="360" w:lineRule="auto"/>
      </w:pPr>
      <w:r w:rsidRPr="007D58D4">
        <w:t xml:space="preserve">Førsteamanuensis og fagavdelingsleder PSI, SV, </w:t>
      </w:r>
      <w:r w:rsidR="00210E91" w:rsidRPr="007D58D4">
        <w:t>Ole Andre Solbakken</w:t>
      </w:r>
    </w:p>
    <w:p w:rsidR="00196796" w:rsidRPr="007D58D4" w:rsidRDefault="00196796" w:rsidP="00B2034C">
      <w:pPr>
        <w:spacing w:after="0" w:line="360" w:lineRule="auto"/>
      </w:pPr>
      <w:r w:rsidRPr="007D58D4">
        <w:t xml:space="preserve">Studentparlamentet, </w:t>
      </w:r>
      <w:r w:rsidR="00210E91" w:rsidRPr="007D58D4">
        <w:t>Ingvild Lehren Stensrud</w:t>
      </w:r>
    </w:p>
    <w:p w:rsidR="00196796" w:rsidRPr="00196796" w:rsidRDefault="00196796" w:rsidP="00B2034C">
      <w:pPr>
        <w:spacing w:after="0" w:line="360" w:lineRule="auto"/>
        <w:rPr>
          <w:lang w:val="da-DK"/>
        </w:rPr>
      </w:pPr>
      <w:r w:rsidRPr="00196796">
        <w:rPr>
          <w:lang w:val="da-DK"/>
        </w:rPr>
        <w:t xml:space="preserve">Førsteamanuensis, TF, </w:t>
      </w:r>
      <w:r w:rsidR="00210E91" w:rsidRPr="00196796">
        <w:rPr>
          <w:lang w:val="da-DK"/>
        </w:rPr>
        <w:t>Sivert Angel</w:t>
      </w:r>
    </w:p>
    <w:p w:rsidR="00210E91" w:rsidRPr="00196796" w:rsidRDefault="00196796" w:rsidP="00B2034C">
      <w:pPr>
        <w:spacing w:after="0" w:line="360" w:lineRule="auto"/>
        <w:rPr>
          <w:lang w:val="da-DK"/>
        </w:rPr>
      </w:pPr>
      <w:r w:rsidRPr="00196796">
        <w:rPr>
          <w:lang w:val="da-DK"/>
        </w:rPr>
        <w:lastRenderedPageBreak/>
        <w:t xml:space="preserve">Seniorrådgiver AF, </w:t>
      </w:r>
      <w:r w:rsidR="00210E91" w:rsidRPr="00196796">
        <w:rPr>
          <w:lang w:val="da-DK"/>
        </w:rPr>
        <w:t>Jonny R. Sundnes</w:t>
      </w:r>
    </w:p>
    <w:p w:rsidR="007670B3" w:rsidRPr="007D58D4" w:rsidRDefault="00210E91" w:rsidP="00B2034C">
      <w:pPr>
        <w:pStyle w:val="Georgia11spacing0after"/>
        <w:spacing w:line="360" w:lineRule="auto"/>
        <w:rPr>
          <w:rFonts w:asciiTheme="minorHAnsi" w:hAnsiTheme="minorHAnsi"/>
          <w:bCs/>
          <w:lang w:val="da-DK"/>
        </w:rPr>
      </w:pPr>
      <w:r w:rsidRPr="007D58D4">
        <w:rPr>
          <w:rFonts w:asciiTheme="minorHAnsi" w:hAnsiTheme="minorHAnsi"/>
          <w:bCs/>
          <w:lang w:val="da-DK"/>
        </w:rPr>
        <w:t>Sekretær</w:t>
      </w:r>
      <w:r w:rsidR="00303702" w:rsidRPr="007D58D4">
        <w:rPr>
          <w:rFonts w:asciiTheme="minorHAnsi" w:hAnsiTheme="minorHAnsi"/>
          <w:bCs/>
          <w:lang w:val="da-DK"/>
        </w:rPr>
        <w:t xml:space="preserve"> AF</w:t>
      </w:r>
      <w:r w:rsidRPr="007D58D4">
        <w:rPr>
          <w:rFonts w:asciiTheme="minorHAnsi" w:hAnsiTheme="minorHAnsi"/>
          <w:bCs/>
          <w:lang w:val="da-DK"/>
        </w:rPr>
        <w:t>: Lene Fosshaug</w:t>
      </w:r>
    </w:p>
    <w:p w:rsidR="00303702" w:rsidRPr="007D58D4" w:rsidRDefault="00303702" w:rsidP="00B2034C">
      <w:pPr>
        <w:pStyle w:val="Georgia11spacing0after"/>
        <w:spacing w:line="360" w:lineRule="auto"/>
        <w:rPr>
          <w:rFonts w:asciiTheme="minorHAnsi" w:hAnsiTheme="minorHAnsi"/>
          <w:bCs/>
          <w:lang w:val="da-DK"/>
        </w:rPr>
      </w:pPr>
    </w:p>
    <w:p w:rsidR="00A11EC9" w:rsidRPr="007D58D4" w:rsidRDefault="00303702" w:rsidP="007670B3">
      <w:pPr>
        <w:pStyle w:val="Georgia11spacing0after"/>
        <w:spacing w:line="240" w:lineRule="auto"/>
        <w:rPr>
          <w:rFonts w:asciiTheme="minorHAnsi" w:hAnsiTheme="minorHAnsi"/>
          <w:b/>
          <w:bCs/>
          <w:lang w:val="da-DK"/>
        </w:rPr>
      </w:pPr>
      <w:r w:rsidRPr="007D58D4">
        <w:rPr>
          <w:rFonts w:asciiTheme="minorHAnsi" w:hAnsiTheme="minorHAnsi"/>
          <w:b/>
          <w:bCs/>
          <w:lang w:val="da-DK"/>
        </w:rPr>
        <w:t>Arbeidsgruppens m</w:t>
      </w:r>
      <w:r w:rsidR="00A11EC9" w:rsidRPr="007D58D4">
        <w:rPr>
          <w:rFonts w:asciiTheme="minorHAnsi" w:hAnsiTheme="minorHAnsi"/>
          <w:b/>
          <w:bCs/>
          <w:lang w:val="da-DK"/>
        </w:rPr>
        <w:t>andat</w:t>
      </w:r>
    </w:p>
    <w:p w:rsidR="00303702" w:rsidRPr="007D58D4" w:rsidRDefault="00303702" w:rsidP="007670B3">
      <w:pPr>
        <w:pStyle w:val="Georgia11spacing0after"/>
        <w:spacing w:line="240" w:lineRule="auto"/>
        <w:rPr>
          <w:rFonts w:asciiTheme="minorHAnsi" w:hAnsiTheme="minorHAnsi"/>
          <w:bCs/>
          <w:lang w:val="da-DK"/>
        </w:rPr>
      </w:pPr>
      <w:r w:rsidRPr="007D58D4">
        <w:rPr>
          <w:rFonts w:asciiTheme="minorHAnsi" w:hAnsiTheme="minorHAnsi"/>
          <w:bCs/>
          <w:lang w:val="da-DK"/>
        </w:rPr>
        <w:t>Utdanningskomiteen vedtok følgende mandat for arbeidsgruppen på møte 14.06.2016:</w:t>
      </w:r>
    </w:p>
    <w:p w:rsidR="00303702" w:rsidRPr="007D58D4" w:rsidRDefault="00303702" w:rsidP="007670B3">
      <w:pPr>
        <w:pStyle w:val="Georgia11spacing0after"/>
        <w:spacing w:line="240" w:lineRule="auto"/>
        <w:rPr>
          <w:rFonts w:asciiTheme="minorHAnsi" w:hAnsiTheme="minorHAnsi"/>
          <w:b/>
          <w:bCs/>
          <w:lang w:val="da-DK"/>
        </w:rPr>
      </w:pPr>
    </w:p>
    <w:p w:rsidR="00A11EC9" w:rsidRPr="007D58D4" w:rsidRDefault="00B2034C" w:rsidP="007670B3">
      <w:pPr>
        <w:pStyle w:val="Georgia11spacing0after"/>
        <w:spacing w:line="240" w:lineRule="auto"/>
        <w:rPr>
          <w:rFonts w:asciiTheme="minorHAnsi" w:hAnsiTheme="minorHAnsi"/>
          <w:bCs/>
          <w:i/>
          <w:lang w:val="da-DK"/>
        </w:rPr>
      </w:pPr>
      <w:r w:rsidRPr="007D58D4">
        <w:rPr>
          <w:rFonts w:asciiTheme="minorHAnsi" w:hAnsiTheme="minorHAnsi"/>
          <w:bCs/>
          <w:i/>
          <w:lang w:val="da-DK"/>
        </w:rPr>
        <w:t>«</w:t>
      </w:r>
      <w:r w:rsidR="00A11EC9" w:rsidRPr="007D58D4">
        <w:rPr>
          <w:rFonts w:asciiTheme="minorHAnsi" w:hAnsiTheme="minorHAnsi"/>
          <w:bCs/>
          <w:i/>
          <w:lang w:val="da-DK"/>
        </w:rPr>
        <w:t>Arbeidsgruppen skal foreslå en intern organisering av arbeidet med skikkethet ved UiO</w:t>
      </w:r>
    </w:p>
    <w:p w:rsidR="00A11EC9" w:rsidRPr="00B2034C" w:rsidRDefault="00A11EC9" w:rsidP="007344DC">
      <w:pPr>
        <w:pStyle w:val="Georgia11spacing0after"/>
        <w:numPr>
          <w:ilvl w:val="2"/>
          <w:numId w:val="2"/>
        </w:numPr>
        <w:spacing w:line="240" w:lineRule="auto"/>
        <w:ind w:left="523" w:hanging="283"/>
        <w:rPr>
          <w:rFonts w:asciiTheme="minorHAnsi" w:hAnsiTheme="minorHAnsi"/>
          <w:bCs/>
          <w:i/>
        </w:rPr>
      </w:pPr>
      <w:r w:rsidRPr="00B2034C">
        <w:rPr>
          <w:rFonts w:asciiTheme="minorHAnsi" w:hAnsiTheme="minorHAnsi"/>
          <w:bCs/>
          <w:i/>
        </w:rPr>
        <w:t xml:space="preserve">Beskrive organiseringen av skikkethetsarbeidet ved UiO  </w:t>
      </w:r>
    </w:p>
    <w:p w:rsidR="00A11EC9" w:rsidRPr="00B2034C" w:rsidRDefault="00A11EC9" w:rsidP="007344DC">
      <w:pPr>
        <w:pStyle w:val="Georgia11spacing0after"/>
        <w:numPr>
          <w:ilvl w:val="2"/>
          <w:numId w:val="2"/>
        </w:numPr>
        <w:spacing w:line="240" w:lineRule="auto"/>
        <w:ind w:left="523" w:hanging="283"/>
        <w:rPr>
          <w:rFonts w:asciiTheme="minorHAnsi" w:hAnsiTheme="minorHAnsi"/>
          <w:bCs/>
          <w:i/>
        </w:rPr>
      </w:pPr>
      <w:r w:rsidRPr="00B2034C">
        <w:rPr>
          <w:rFonts w:asciiTheme="minorHAnsi" w:hAnsiTheme="minorHAnsi"/>
          <w:bCs/>
          <w:i/>
        </w:rPr>
        <w:t xml:space="preserve">Foreslå arbeidsprosesser og rutiner for prosesser i et mulig arbeidsfellesskap mellom og på tvers av fakultet/institutt, for eksempel: </w:t>
      </w:r>
    </w:p>
    <w:p w:rsidR="00A11EC9" w:rsidRPr="00B2034C" w:rsidRDefault="00A11EC9" w:rsidP="007344DC">
      <w:pPr>
        <w:pStyle w:val="Georgia11spacing0after"/>
        <w:numPr>
          <w:ilvl w:val="3"/>
          <w:numId w:val="2"/>
        </w:numPr>
        <w:tabs>
          <w:tab w:val="left" w:pos="9026"/>
        </w:tabs>
        <w:spacing w:line="240" w:lineRule="auto"/>
        <w:ind w:left="1799" w:hanging="425"/>
        <w:rPr>
          <w:rFonts w:asciiTheme="minorHAnsi" w:hAnsiTheme="minorHAnsi"/>
          <w:bCs/>
          <w:i/>
        </w:rPr>
      </w:pPr>
      <w:r w:rsidRPr="00B2034C">
        <w:rPr>
          <w:rFonts w:asciiTheme="minorHAnsi" w:hAnsiTheme="minorHAnsi"/>
          <w:bCs/>
          <w:i/>
        </w:rPr>
        <w:t>hva skjer når saker oppdages</w:t>
      </w:r>
    </w:p>
    <w:p w:rsidR="00A11EC9" w:rsidRPr="00B2034C" w:rsidRDefault="00A11EC9" w:rsidP="007344DC">
      <w:pPr>
        <w:pStyle w:val="Georgia11spacing0after"/>
        <w:numPr>
          <w:ilvl w:val="3"/>
          <w:numId w:val="2"/>
        </w:numPr>
        <w:spacing w:line="240" w:lineRule="auto"/>
        <w:ind w:left="1799" w:hanging="425"/>
        <w:rPr>
          <w:rFonts w:asciiTheme="minorHAnsi" w:hAnsiTheme="minorHAnsi"/>
          <w:bCs/>
          <w:i/>
        </w:rPr>
      </w:pPr>
      <w:r w:rsidRPr="00B2034C">
        <w:rPr>
          <w:rFonts w:asciiTheme="minorHAnsi" w:hAnsiTheme="minorHAnsi"/>
          <w:bCs/>
          <w:i/>
        </w:rPr>
        <w:t>hvordan loggføres hendelser</w:t>
      </w:r>
    </w:p>
    <w:p w:rsidR="00A11EC9" w:rsidRPr="00B2034C" w:rsidRDefault="00A11EC9" w:rsidP="007344DC">
      <w:pPr>
        <w:pStyle w:val="Georgia11spacing0after"/>
        <w:numPr>
          <w:ilvl w:val="3"/>
          <w:numId w:val="2"/>
        </w:numPr>
        <w:spacing w:line="240" w:lineRule="auto"/>
        <w:ind w:left="1799" w:hanging="425"/>
        <w:rPr>
          <w:rFonts w:asciiTheme="minorHAnsi" w:hAnsiTheme="minorHAnsi"/>
          <w:bCs/>
          <w:i/>
        </w:rPr>
      </w:pPr>
      <w:r w:rsidRPr="00B2034C">
        <w:rPr>
          <w:rFonts w:asciiTheme="minorHAnsi" w:hAnsiTheme="minorHAnsi"/>
          <w:bCs/>
          <w:i/>
        </w:rPr>
        <w:t>hvordan og hvem som kobles inn når</w:t>
      </w:r>
    </w:p>
    <w:p w:rsidR="00A11EC9" w:rsidRPr="00B2034C" w:rsidRDefault="00A11EC9" w:rsidP="007344DC">
      <w:pPr>
        <w:pStyle w:val="Georgia11spacing0after"/>
        <w:numPr>
          <w:ilvl w:val="2"/>
          <w:numId w:val="2"/>
        </w:numPr>
        <w:spacing w:line="240" w:lineRule="auto"/>
        <w:ind w:left="523" w:hanging="141"/>
        <w:rPr>
          <w:rFonts w:asciiTheme="minorHAnsi" w:hAnsiTheme="minorHAnsi"/>
          <w:bCs/>
          <w:i/>
        </w:rPr>
      </w:pPr>
      <w:r w:rsidRPr="00B2034C">
        <w:rPr>
          <w:rFonts w:asciiTheme="minorHAnsi" w:hAnsiTheme="minorHAnsi"/>
          <w:bCs/>
          <w:i/>
        </w:rPr>
        <w:t>Beskrive metoder og prosesser for å ivareta informasjonsansvar overfor alle ansatte, veiledere, praksislærere og studenter.</w:t>
      </w:r>
    </w:p>
    <w:p w:rsidR="00A11EC9" w:rsidRPr="00B2034C" w:rsidRDefault="00A11EC9" w:rsidP="007670B3">
      <w:pPr>
        <w:pStyle w:val="Georgia11spacing0after"/>
        <w:spacing w:line="240" w:lineRule="auto"/>
        <w:ind w:left="523"/>
        <w:rPr>
          <w:rFonts w:asciiTheme="minorHAnsi" w:hAnsiTheme="minorHAnsi"/>
          <w:bCs/>
          <w:i/>
        </w:rPr>
      </w:pPr>
    </w:p>
    <w:p w:rsidR="00A11EC9" w:rsidRPr="00B2034C" w:rsidRDefault="00A11EC9" w:rsidP="007670B3">
      <w:pPr>
        <w:pStyle w:val="Georgia11spacing0after"/>
        <w:spacing w:line="240" w:lineRule="auto"/>
        <w:rPr>
          <w:rFonts w:asciiTheme="minorHAnsi" w:hAnsiTheme="minorHAnsi"/>
          <w:bCs/>
          <w:i/>
        </w:rPr>
      </w:pPr>
      <w:r w:rsidRPr="00B2034C">
        <w:rPr>
          <w:rFonts w:asciiTheme="minorHAnsi" w:hAnsiTheme="minorHAnsi"/>
          <w:bCs/>
          <w:i/>
        </w:rPr>
        <w:t>Arbeidsgruppen skal foreslå kompetanseutvikling og erfaringsdeling på tvers i organisasjonen</w:t>
      </w:r>
    </w:p>
    <w:p w:rsidR="00A11EC9" w:rsidRPr="00B2034C" w:rsidRDefault="00A11EC9" w:rsidP="007344DC">
      <w:pPr>
        <w:pStyle w:val="Georgia11spacing0after"/>
        <w:numPr>
          <w:ilvl w:val="2"/>
          <w:numId w:val="2"/>
        </w:numPr>
        <w:spacing w:line="240" w:lineRule="auto"/>
        <w:ind w:left="523" w:hanging="283"/>
        <w:rPr>
          <w:rFonts w:asciiTheme="minorHAnsi" w:hAnsiTheme="minorHAnsi"/>
          <w:bCs/>
          <w:i/>
        </w:rPr>
      </w:pPr>
      <w:r w:rsidRPr="00B2034C">
        <w:rPr>
          <w:rFonts w:asciiTheme="minorHAnsi" w:hAnsiTheme="minorHAnsi"/>
          <w:bCs/>
          <w:i/>
        </w:rPr>
        <w:t>Nettverk og støtteordninger</w:t>
      </w:r>
    </w:p>
    <w:p w:rsidR="00A11EC9" w:rsidRPr="00B2034C" w:rsidRDefault="00A11EC9" w:rsidP="007344DC">
      <w:pPr>
        <w:pStyle w:val="Georgia11spacing0after"/>
        <w:numPr>
          <w:ilvl w:val="2"/>
          <w:numId w:val="2"/>
        </w:numPr>
        <w:spacing w:line="240" w:lineRule="auto"/>
        <w:ind w:left="523" w:hanging="283"/>
        <w:rPr>
          <w:rFonts w:asciiTheme="minorHAnsi" w:hAnsiTheme="minorHAnsi"/>
          <w:bCs/>
          <w:i/>
        </w:rPr>
      </w:pPr>
      <w:r w:rsidRPr="00B2034C">
        <w:rPr>
          <w:rFonts w:asciiTheme="minorHAnsi" w:hAnsiTheme="minorHAnsi"/>
          <w:bCs/>
          <w:i/>
        </w:rPr>
        <w:t xml:space="preserve">Kompetansetilbud </w:t>
      </w:r>
    </w:p>
    <w:p w:rsidR="00A11EC9" w:rsidRPr="00B2034C" w:rsidRDefault="00A11EC9" w:rsidP="007344DC">
      <w:pPr>
        <w:pStyle w:val="Georgia11spacing0after"/>
        <w:numPr>
          <w:ilvl w:val="2"/>
          <w:numId w:val="2"/>
        </w:numPr>
        <w:spacing w:line="240" w:lineRule="auto"/>
        <w:ind w:left="523" w:hanging="283"/>
        <w:rPr>
          <w:rFonts w:asciiTheme="minorHAnsi" w:hAnsiTheme="minorHAnsi"/>
          <w:bCs/>
          <w:i/>
        </w:rPr>
      </w:pPr>
      <w:r w:rsidRPr="00B2034C">
        <w:rPr>
          <w:rFonts w:asciiTheme="minorHAnsi" w:hAnsiTheme="minorHAnsi"/>
          <w:bCs/>
          <w:i/>
        </w:rPr>
        <w:t>Erfaringsdeling</w:t>
      </w:r>
      <w:r w:rsidR="00B2034C" w:rsidRPr="00B2034C">
        <w:rPr>
          <w:rFonts w:asciiTheme="minorHAnsi" w:hAnsiTheme="minorHAnsi"/>
          <w:bCs/>
          <w:i/>
        </w:rPr>
        <w:t>»</w:t>
      </w:r>
      <w:r w:rsidRPr="00B2034C">
        <w:rPr>
          <w:rFonts w:asciiTheme="minorHAnsi" w:hAnsiTheme="minorHAnsi"/>
          <w:bCs/>
          <w:i/>
        </w:rPr>
        <w:t xml:space="preserve"> </w:t>
      </w:r>
    </w:p>
    <w:p w:rsidR="00455E90" w:rsidRDefault="00455E90" w:rsidP="00303702">
      <w:pPr>
        <w:pStyle w:val="Georgia11spacing0after"/>
        <w:spacing w:line="240" w:lineRule="auto"/>
        <w:rPr>
          <w:rFonts w:asciiTheme="minorHAnsi" w:hAnsiTheme="minorHAnsi"/>
          <w:bCs/>
        </w:rPr>
      </w:pPr>
    </w:p>
    <w:p w:rsidR="0093674B" w:rsidRPr="000E2102" w:rsidRDefault="0093674B" w:rsidP="0093674B">
      <w:pPr>
        <w:pStyle w:val="Georgia11spacing0after"/>
        <w:spacing w:line="240" w:lineRule="auto"/>
        <w:ind w:left="523"/>
        <w:rPr>
          <w:rFonts w:asciiTheme="minorHAnsi" w:hAnsiTheme="minorHAnsi"/>
          <w:bCs/>
        </w:rPr>
      </w:pPr>
    </w:p>
    <w:p w:rsidR="007A33B6" w:rsidRDefault="00BD24B2" w:rsidP="008B0973">
      <w:pPr>
        <w:pStyle w:val="Topptekst"/>
        <w:tabs>
          <w:tab w:val="left" w:pos="708"/>
        </w:tabs>
        <w:spacing w:line="360" w:lineRule="auto"/>
        <w:rPr>
          <w:b/>
          <w:bCs/>
        </w:rPr>
      </w:pPr>
      <w:r>
        <w:rPr>
          <w:b/>
          <w:bCs/>
        </w:rPr>
        <w:t xml:space="preserve">Arbeidsgruppens kommentarer til </w:t>
      </w:r>
      <w:r w:rsidR="007A33B6">
        <w:rPr>
          <w:b/>
          <w:bCs/>
        </w:rPr>
        <w:t>mandatet</w:t>
      </w:r>
      <w:r w:rsidR="000E2102">
        <w:rPr>
          <w:b/>
          <w:bCs/>
        </w:rPr>
        <w:t xml:space="preserve"> </w:t>
      </w:r>
    </w:p>
    <w:p w:rsidR="007162FD" w:rsidRDefault="007A33B6" w:rsidP="008361B2">
      <w:pPr>
        <w:spacing w:after="0" w:line="360" w:lineRule="auto"/>
      </w:pPr>
      <w:r>
        <w:t xml:space="preserve">Ved nærlesning av rutinene for skikkethetsvurdering ved fakultetene, viste det seg at organiseringen av skikkethetsarbeidet ved UiO fram til våren 2017 har vært forskjellig ved fakultetene. </w:t>
      </w:r>
      <w:r w:rsidR="007162FD" w:rsidRPr="006D116A">
        <w:t xml:space="preserve">Rutinene er til dels ulike når det gjelder tolking av </w:t>
      </w:r>
      <w:r w:rsidR="007162FD">
        <w:t>f</w:t>
      </w:r>
      <w:r w:rsidR="007162FD" w:rsidRPr="006D116A">
        <w:t xml:space="preserve">orskrift og </w:t>
      </w:r>
      <w:r w:rsidR="007162FD">
        <w:t>r</w:t>
      </w:r>
      <w:r w:rsidR="007162FD" w:rsidRPr="006D116A">
        <w:t>undskriv, og til dels svært ulike i</w:t>
      </w:r>
      <w:r w:rsidR="0068113E">
        <w:t xml:space="preserve"> hvordan arbeidet organiseres lokalt. </w:t>
      </w:r>
      <w:r w:rsidR="007162FD" w:rsidRPr="006D116A">
        <w:t>Ulikhetene handler både om:</w:t>
      </w:r>
    </w:p>
    <w:p w:rsidR="007344DC" w:rsidRDefault="007344DC" w:rsidP="008361B2">
      <w:pPr>
        <w:spacing w:after="0" w:line="360" w:lineRule="auto"/>
      </w:pPr>
    </w:p>
    <w:p w:rsidR="007162FD" w:rsidRPr="006D116A" w:rsidRDefault="007162FD" w:rsidP="008361B2">
      <w:pPr>
        <w:spacing w:after="0" w:line="360" w:lineRule="auto"/>
        <w:ind w:firstLine="708"/>
      </w:pPr>
      <w:r w:rsidRPr="006D116A">
        <w:t>a) bruk av begrepet bekymring/bekymringsmelding og tvil/tvilsmelding</w:t>
      </w:r>
    </w:p>
    <w:p w:rsidR="007162FD" w:rsidRPr="006D116A" w:rsidRDefault="007162FD" w:rsidP="008361B2">
      <w:pPr>
        <w:spacing w:after="0" w:line="360" w:lineRule="auto"/>
        <w:ind w:firstLine="708"/>
      </w:pPr>
      <w:r w:rsidRPr="006D116A">
        <w:t xml:space="preserve">b) tolkingen av når en skikkethetssak starter og hvilke tiltak/rutiner som da </w:t>
      </w:r>
      <w:r w:rsidR="0068113E">
        <w:t>iverksettes</w:t>
      </w:r>
    </w:p>
    <w:p w:rsidR="00E52441" w:rsidRDefault="007162FD" w:rsidP="008361B2">
      <w:pPr>
        <w:spacing w:after="0" w:line="360" w:lineRule="auto"/>
        <w:ind w:firstLine="708"/>
      </w:pPr>
      <w:r w:rsidRPr="006D116A">
        <w:t xml:space="preserve">c) praktisk </w:t>
      </w:r>
      <w:r>
        <w:t xml:space="preserve">tilrettelegging av </w:t>
      </w:r>
      <w:r w:rsidRPr="006D116A">
        <w:t xml:space="preserve">saksforløpet ved en </w:t>
      </w:r>
      <w:r w:rsidR="00E52441">
        <w:t>særskilt skikkethetsvurdering</w:t>
      </w:r>
    </w:p>
    <w:p w:rsidR="007162FD" w:rsidRPr="006D116A" w:rsidRDefault="00E52441" w:rsidP="008361B2">
      <w:pPr>
        <w:spacing w:after="0" w:line="360" w:lineRule="auto"/>
        <w:ind w:firstLine="708"/>
      </w:pPr>
      <w:r>
        <w:t xml:space="preserve"> </w:t>
      </w:r>
    </w:p>
    <w:p w:rsidR="00496D1B" w:rsidRDefault="00303702" w:rsidP="00496D1B">
      <w:pPr>
        <w:spacing w:after="0" w:line="360" w:lineRule="auto"/>
      </w:pPr>
      <w:r>
        <w:t xml:space="preserve">Det har ikke vært opprettet </w:t>
      </w:r>
      <w:r w:rsidR="007A33B6">
        <w:t>nettverk eller et samlingspunkt</w:t>
      </w:r>
      <w:r>
        <w:t>,</w:t>
      </w:r>
      <w:r w:rsidR="007A33B6">
        <w:t xml:space="preserve"> som kunne ha bidratt til å etablere en felles forståelse av arbeidsprosessene i både løpende og særskilt skikkethetsvurdering. </w:t>
      </w:r>
      <w:r w:rsidR="00BD24B2">
        <w:t xml:space="preserve">Det kom også fram at </w:t>
      </w:r>
      <w:r w:rsidR="007A33B6">
        <w:t>institusjonsansvarlig, sammen med juridisk kompetanse, i flere saker</w:t>
      </w:r>
      <w:r w:rsidR="00BD24B2">
        <w:t xml:space="preserve"> er k</w:t>
      </w:r>
      <w:r w:rsidR="007A33B6">
        <w:t xml:space="preserve">ontaktet først når det særskilte skikkethetsarbeidet går mot en avslutning. Dette har ført til gjenåpning av </w:t>
      </w:r>
      <w:r w:rsidR="00BD24B2">
        <w:t xml:space="preserve">aktivitet i </w:t>
      </w:r>
      <w:r w:rsidR="007A33B6">
        <w:t>saker</w:t>
      </w:r>
      <w:r w:rsidR="00BD24B2">
        <w:t xml:space="preserve"> (for eksempel ekstra/ny veiledning</w:t>
      </w:r>
      <w:r w:rsidR="00BF104A">
        <w:t xml:space="preserve">, </w:t>
      </w:r>
      <w:r w:rsidR="00BD24B2">
        <w:t>ekstra/ny praksis</w:t>
      </w:r>
      <w:r w:rsidR="00BF104A">
        <w:t>, samt ny dokumentasjonsinnhenting</w:t>
      </w:r>
      <w:r w:rsidR="00BD24B2">
        <w:t>)</w:t>
      </w:r>
      <w:r w:rsidR="007A33B6">
        <w:t xml:space="preserve"> og derved merarbeid for alle parter</w:t>
      </w:r>
      <w:r w:rsidR="00BD24B2">
        <w:t xml:space="preserve">. </w:t>
      </w:r>
      <w:r w:rsidR="00BF104A">
        <w:t xml:space="preserve">Dette har ført til </w:t>
      </w:r>
      <w:r w:rsidR="007A33B6">
        <w:t>svært o</w:t>
      </w:r>
      <w:r w:rsidR="00BD24B2">
        <w:t xml:space="preserve">mfattende dokumentasjonsarbeid </w:t>
      </w:r>
      <w:r w:rsidR="007A33B6">
        <w:t>og har gitt oss som institusjon</w:t>
      </w:r>
      <w:r w:rsidR="00BD24B2">
        <w:t>,</w:t>
      </w:r>
      <w:r w:rsidR="007A33B6">
        <w:t xml:space="preserve"> en usikker og uklar forståelse av skikkethetsarbeidets kompleksitet</w:t>
      </w:r>
      <w:r w:rsidR="007A33B6" w:rsidRPr="006D6BB9">
        <w:t xml:space="preserve">. </w:t>
      </w:r>
      <w:r w:rsidR="007A5328" w:rsidRPr="006D6BB9">
        <w:t>Det har også blitt klart at juridisk og forvaltningsmessig kompetanse er nødvendig i disse sakene</w:t>
      </w:r>
      <w:r w:rsidR="00825C8C" w:rsidRPr="006D6BB9">
        <w:t xml:space="preserve"> og at denne kompetansen stilles til rådighet for de fagmiljøene som skal håndtere skikkethetsvurderinger.</w:t>
      </w:r>
      <w:r w:rsidR="00825C8C">
        <w:t xml:space="preserve"> </w:t>
      </w:r>
      <w:r w:rsidR="005975CE">
        <w:t xml:space="preserve"> </w:t>
      </w:r>
      <w:r w:rsidR="007A33B6">
        <w:rPr>
          <w:bCs/>
        </w:rPr>
        <w:lastRenderedPageBreak/>
        <w:t>Arbeidsgruppen</w:t>
      </w:r>
      <w:r w:rsidR="00CF797F">
        <w:rPr>
          <w:bCs/>
        </w:rPr>
        <w:t xml:space="preserve">s </w:t>
      </w:r>
      <w:r w:rsidR="007A33B6">
        <w:rPr>
          <w:bCs/>
        </w:rPr>
        <w:t>vurder</w:t>
      </w:r>
      <w:r w:rsidR="00CF797F">
        <w:rPr>
          <w:bCs/>
        </w:rPr>
        <w:t xml:space="preserve">ing var </w:t>
      </w:r>
      <w:r w:rsidR="007A33B6">
        <w:rPr>
          <w:bCs/>
        </w:rPr>
        <w:t xml:space="preserve">at det ikke ville være </w:t>
      </w:r>
      <w:r w:rsidR="007A33B6" w:rsidRPr="006D116A">
        <w:rPr>
          <w:bCs/>
        </w:rPr>
        <w:t>hensiktsmessig å bruke tid på å utrede</w:t>
      </w:r>
      <w:r w:rsidR="0068113E">
        <w:rPr>
          <w:bCs/>
        </w:rPr>
        <w:t xml:space="preserve"> hvordan </w:t>
      </w:r>
      <w:r w:rsidR="007A33B6" w:rsidRPr="006D116A">
        <w:rPr>
          <w:bCs/>
        </w:rPr>
        <w:t>fakultetene har organisert skikkethetsarbeidet</w:t>
      </w:r>
      <w:r>
        <w:rPr>
          <w:bCs/>
        </w:rPr>
        <w:t>, jf mandatets punkt i.</w:t>
      </w:r>
      <w:r w:rsidR="007A33B6" w:rsidRPr="006D116A">
        <w:rPr>
          <w:bCs/>
        </w:rPr>
        <w:t xml:space="preserve"> </w:t>
      </w:r>
      <w:r w:rsidR="007A33B6">
        <w:rPr>
          <w:bCs/>
        </w:rPr>
        <w:t>Rutinene følger derfor i et samledokument til rapporten</w:t>
      </w:r>
      <w:r>
        <w:rPr>
          <w:bCs/>
        </w:rPr>
        <w:t xml:space="preserve">, </w:t>
      </w:r>
      <w:r w:rsidR="00C53120">
        <w:rPr>
          <w:bCs/>
        </w:rPr>
        <w:t xml:space="preserve">se </w:t>
      </w:r>
      <w:r w:rsidR="007A33B6">
        <w:rPr>
          <w:bCs/>
        </w:rPr>
        <w:t xml:space="preserve">vedlegg 3. </w:t>
      </w:r>
      <w:r>
        <w:rPr>
          <w:bCs/>
        </w:rPr>
        <w:t>Arbeidsgruppen har tolket mandatet dithen at or</w:t>
      </w:r>
      <w:r w:rsidR="00496D1B">
        <w:t xml:space="preserve">ganisering av skikkethetsarbeidet handler om hvorvidt UiO skal ha: </w:t>
      </w:r>
    </w:p>
    <w:p w:rsidR="007344DC" w:rsidRDefault="007344DC" w:rsidP="00496D1B">
      <w:pPr>
        <w:spacing w:after="0" w:line="360" w:lineRule="auto"/>
      </w:pPr>
    </w:p>
    <w:p w:rsidR="00496D1B" w:rsidRPr="007344DC" w:rsidRDefault="00496D1B" w:rsidP="007344DC">
      <w:pPr>
        <w:pStyle w:val="Listeavsnitt"/>
        <w:numPr>
          <w:ilvl w:val="0"/>
          <w:numId w:val="8"/>
        </w:numPr>
        <w:spacing w:after="0" w:line="360" w:lineRule="auto"/>
      </w:pPr>
      <w:r w:rsidRPr="007344DC">
        <w:t>Én eller flere institusjonsansvarlige</w:t>
      </w:r>
    </w:p>
    <w:p w:rsidR="00496D1B" w:rsidRPr="007344DC" w:rsidRDefault="00496D1B" w:rsidP="007344DC">
      <w:pPr>
        <w:pStyle w:val="Listeavsnitt"/>
        <w:numPr>
          <w:ilvl w:val="0"/>
          <w:numId w:val="8"/>
        </w:numPr>
        <w:spacing w:after="0" w:line="360" w:lineRule="auto"/>
      </w:pPr>
      <w:r w:rsidRPr="007344DC">
        <w:t xml:space="preserve">Plasseringen av institusjonsansvarlig, </w:t>
      </w:r>
      <w:r w:rsidR="00303702" w:rsidRPr="007344DC">
        <w:t xml:space="preserve">henholdsvis </w:t>
      </w:r>
      <w:r w:rsidRPr="007344DC">
        <w:t>sentralt eller på fakultet</w:t>
      </w:r>
    </w:p>
    <w:p w:rsidR="00496D1B" w:rsidRPr="007344DC" w:rsidRDefault="00496D1B" w:rsidP="007344DC">
      <w:pPr>
        <w:pStyle w:val="Listeavsnitt"/>
        <w:numPr>
          <w:ilvl w:val="0"/>
          <w:numId w:val="8"/>
        </w:numPr>
        <w:spacing w:after="0" w:line="360" w:lineRule="auto"/>
      </w:pPr>
      <w:r w:rsidRPr="007344DC">
        <w:t xml:space="preserve">Plassering av sekretariatsfunksjonen for institusjonsansvarlig, </w:t>
      </w:r>
      <w:r w:rsidR="00303702" w:rsidRPr="007344DC">
        <w:t xml:space="preserve">henholdsvis </w:t>
      </w:r>
      <w:r w:rsidRPr="007344DC">
        <w:t>sentralt eller på fakultet</w:t>
      </w:r>
    </w:p>
    <w:p w:rsidR="0074637B" w:rsidRDefault="0074637B" w:rsidP="008B0973">
      <w:pPr>
        <w:pStyle w:val="Topptekst"/>
        <w:tabs>
          <w:tab w:val="left" w:pos="708"/>
        </w:tabs>
        <w:spacing w:line="360" w:lineRule="auto"/>
        <w:rPr>
          <w:b/>
          <w:bCs/>
        </w:rPr>
      </w:pPr>
    </w:p>
    <w:p w:rsidR="00917F5E" w:rsidRPr="006D116A" w:rsidRDefault="00956ADA" w:rsidP="008B0973">
      <w:pPr>
        <w:pStyle w:val="Topptekst"/>
        <w:tabs>
          <w:tab w:val="left" w:pos="708"/>
        </w:tabs>
        <w:spacing w:line="360" w:lineRule="auto"/>
        <w:rPr>
          <w:b/>
          <w:bCs/>
        </w:rPr>
      </w:pPr>
      <w:r>
        <w:rPr>
          <w:b/>
          <w:bCs/>
        </w:rPr>
        <w:t>Om skikkethet</w:t>
      </w:r>
    </w:p>
    <w:p w:rsidR="0045360F" w:rsidRPr="0045360F" w:rsidRDefault="0045360F" w:rsidP="0045360F">
      <w:pPr>
        <w:pStyle w:val="Topptekst"/>
        <w:tabs>
          <w:tab w:val="left" w:pos="708"/>
        </w:tabs>
        <w:spacing w:line="360" w:lineRule="auto"/>
        <w:rPr>
          <w:bCs/>
        </w:rPr>
      </w:pPr>
      <w:r w:rsidRPr="0045360F">
        <w:rPr>
          <w:bCs/>
        </w:rPr>
        <w:t>Skikkethetsarbeidet er todelt</w:t>
      </w:r>
      <w:r w:rsidR="0074637B">
        <w:rPr>
          <w:bCs/>
        </w:rPr>
        <w:t>:</w:t>
      </w:r>
      <w:r w:rsidRPr="0045360F">
        <w:rPr>
          <w:bCs/>
        </w:rPr>
        <w:t xml:space="preserve"> </w:t>
      </w:r>
    </w:p>
    <w:p w:rsidR="0045360F" w:rsidRPr="0045360F" w:rsidRDefault="0045360F" w:rsidP="00B2034C">
      <w:pPr>
        <w:pStyle w:val="Topptekst"/>
        <w:numPr>
          <w:ilvl w:val="0"/>
          <w:numId w:val="6"/>
        </w:numPr>
        <w:tabs>
          <w:tab w:val="left" w:pos="708"/>
        </w:tabs>
        <w:spacing w:line="360" w:lineRule="auto"/>
        <w:ind w:left="709"/>
        <w:rPr>
          <w:bCs/>
        </w:rPr>
      </w:pPr>
      <w:r w:rsidRPr="0045360F">
        <w:rPr>
          <w:bCs/>
        </w:rPr>
        <w:t xml:space="preserve">Den løpende skikkethetsvurderingen pågår gjennom hele studieløpet. Den omfatter vurdering av faglige og praktiske ferdigheter, målt gjennom studieprogrammets læringsmål, samt en sosial/psykososial oppmerksomhet. </w:t>
      </w:r>
    </w:p>
    <w:p w:rsidR="0045360F" w:rsidRPr="0045360F" w:rsidRDefault="0045360F" w:rsidP="00B2034C">
      <w:pPr>
        <w:pStyle w:val="Topptekst"/>
        <w:numPr>
          <w:ilvl w:val="0"/>
          <w:numId w:val="6"/>
        </w:numPr>
        <w:tabs>
          <w:tab w:val="left" w:pos="708"/>
        </w:tabs>
        <w:spacing w:line="360" w:lineRule="auto"/>
        <w:ind w:left="709"/>
        <w:rPr>
          <w:bCs/>
        </w:rPr>
      </w:pPr>
      <w:r w:rsidRPr="0045360F">
        <w:rPr>
          <w:bCs/>
        </w:rPr>
        <w:t xml:space="preserve">Den særskilte skikkethetsvurderingen starter når det leveres en tvilsmelding. Tvilsmelding kan leveres av alle som har kontakt med studenten, og tvilsmelding kan leveres når som helst i løpet av studieperioden; fra første til siste semester. Merk at det i forskrift om skikkethetsvurdering er gitt ulike vurderingskriterier for </w:t>
      </w:r>
      <w:r w:rsidR="00E8789D">
        <w:rPr>
          <w:bCs/>
        </w:rPr>
        <w:t xml:space="preserve">de ulike utdanningene. </w:t>
      </w:r>
      <w:r w:rsidRPr="0045360F">
        <w:rPr>
          <w:bCs/>
        </w:rPr>
        <w:t xml:space="preserve"> </w:t>
      </w:r>
    </w:p>
    <w:p w:rsidR="00E8789D" w:rsidRDefault="00E8789D" w:rsidP="0045360F">
      <w:pPr>
        <w:pStyle w:val="Topptekst"/>
        <w:tabs>
          <w:tab w:val="left" w:pos="708"/>
        </w:tabs>
        <w:spacing w:line="360" w:lineRule="auto"/>
        <w:rPr>
          <w:bCs/>
        </w:rPr>
      </w:pPr>
    </w:p>
    <w:p w:rsidR="0045360F" w:rsidRDefault="0045360F" w:rsidP="0045360F">
      <w:pPr>
        <w:pStyle w:val="Topptekst"/>
        <w:tabs>
          <w:tab w:val="left" w:pos="708"/>
        </w:tabs>
        <w:spacing w:line="360" w:lineRule="auto"/>
        <w:rPr>
          <w:bCs/>
        </w:rPr>
      </w:pPr>
      <w:r w:rsidRPr="0045360F">
        <w:rPr>
          <w:bCs/>
        </w:rPr>
        <w:t>Styret o</w:t>
      </w:r>
      <w:r w:rsidR="00E8789D">
        <w:rPr>
          <w:bCs/>
        </w:rPr>
        <w:t>ppnevner institusjonsansvarlig, jf §8 i forskriften</w:t>
      </w:r>
      <w:r w:rsidRPr="0045360F">
        <w:rPr>
          <w:bCs/>
        </w:rPr>
        <w:t>. Da forskriften kom i 2006, var påbudet bare én institusjonsansvarlig per institusjon. Revidert forskrift fra 2016 åpner for at institusjonene kan oppnevne flere institusjonsansvarlige.</w:t>
      </w:r>
      <w:r>
        <w:rPr>
          <w:bCs/>
        </w:rPr>
        <w:t xml:space="preserve">  </w:t>
      </w:r>
    </w:p>
    <w:p w:rsidR="00956ADA" w:rsidRDefault="00956ADA" w:rsidP="008361B2">
      <w:pPr>
        <w:pStyle w:val="Topptekst"/>
        <w:tabs>
          <w:tab w:val="left" w:pos="708"/>
        </w:tabs>
        <w:spacing w:line="360" w:lineRule="auto"/>
        <w:rPr>
          <w:bCs/>
        </w:rPr>
      </w:pPr>
    </w:p>
    <w:p w:rsidR="00D433CB" w:rsidRDefault="00D433CB" w:rsidP="008361B2">
      <w:pPr>
        <w:pStyle w:val="Topptekst"/>
        <w:tabs>
          <w:tab w:val="left" w:pos="708"/>
        </w:tabs>
        <w:spacing w:line="360" w:lineRule="auto"/>
        <w:rPr>
          <w:bCs/>
        </w:rPr>
      </w:pPr>
      <w:r w:rsidRPr="00D433CB">
        <w:rPr>
          <w:b/>
          <w:bCs/>
        </w:rPr>
        <w:t xml:space="preserve">Saksgang i </w:t>
      </w:r>
      <w:r w:rsidR="00C41B40">
        <w:rPr>
          <w:b/>
          <w:bCs/>
        </w:rPr>
        <w:t xml:space="preserve">særskilte </w:t>
      </w:r>
      <w:r w:rsidRPr="00D433CB">
        <w:rPr>
          <w:b/>
          <w:bCs/>
        </w:rPr>
        <w:t>skikkethetssaker</w:t>
      </w:r>
      <w:r w:rsidR="00C41B40">
        <w:rPr>
          <w:b/>
          <w:bCs/>
        </w:rPr>
        <w:br/>
      </w:r>
      <w:r w:rsidR="00C41B40" w:rsidRPr="00C41B40">
        <w:rPr>
          <w:bCs/>
        </w:rPr>
        <w:t>Ved UiO</w:t>
      </w:r>
      <w:r w:rsidR="00C41B40">
        <w:rPr>
          <w:bCs/>
        </w:rPr>
        <w:t xml:space="preserve"> er saksgangen i de særskilte skikkethetssakene organisert slik forskrift og rundskriv pålegger oss. Trinnvis beskrivelse </w:t>
      </w:r>
      <w:r w:rsidR="007344DC">
        <w:rPr>
          <w:bCs/>
        </w:rPr>
        <w:t xml:space="preserve">av prosessen </w:t>
      </w:r>
      <w:r w:rsidR="00C41B40">
        <w:rPr>
          <w:bCs/>
        </w:rPr>
        <w:t xml:space="preserve">er som følger:  </w:t>
      </w:r>
    </w:p>
    <w:p w:rsidR="00B2034C" w:rsidRPr="00C41B40" w:rsidRDefault="00B2034C" w:rsidP="008361B2">
      <w:pPr>
        <w:pStyle w:val="Topptekst"/>
        <w:tabs>
          <w:tab w:val="left" w:pos="708"/>
        </w:tabs>
        <w:spacing w:line="360" w:lineRule="auto"/>
        <w:rPr>
          <w:bCs/>
        </w:rPr>
      </w:pPr>
    </w:p>
    <w:p w:rsidR="00D433CB" w:rsidRDefault="00D433CB" w:rsidP="00B2034C">
      <w:pPr>
        <w:pStyle w:val="Topptekst"/>
        <w:numPr>
          <w:ilvl w:val="0"/>
          <w:numId w:val="4"/>
        </w:numPr>
        <w:tabs>
          <w:tab w:val="left" w:pos="708"/>
        </w:tabs>
        <w:spacing w:line="360" w:lineRule="auto"/>
        <w:rPr>
          <w:bCs/>
        </w:rPr>
      </w:pPr>
      <w:r w:rsidRPr="000F6203">
        <w:rPr>
          <w:bCs/>
        </w:rPr>
        <w:t>Tvilsmelding leveres institusjonsansvarlig</w:t>
      </w:r>
    </w:p>
    <w:p w:rsidR="00D433CB" w:rsidRDefault="00D433CB" w:rsidP="007344DC">
      <w:pPr>
        <w:pStyle w:val="Topptekst"/>
        <w:numPr>
          <w:ilvl w:val="0"/>
          <w:numId w:val="4"/>
        </w:numPr>
        <w:tabs>
          <w:tab w:val="left" w:pos="708"/>
        </w:tabs>
        <w:spacing w:line="360" w:lineRule="auto"/>
        <w:rPr>
          <w:bCs/>
        </w:rPr>
      </w:pPr>
      <w:r w:rsidRPr="000F6203">
        <w:rPr>
          <w:bCs/>
        </w:rPr>
        <w:t>Institusjonsansvarli</w:t>
      </w:r>
      <w:r>
        <w:rPr>
          <w:bCs/>
        </w:rPr>
        <w:t>g vurderer om tvilsmeldingen er begrunnet eller ugrunnet. Er tvilsmeldingen begrunnet, skal studenten varsles om at det foreligger begrunnet tvil om vedkommende sin skikkethet</w:t>
      </w:r>
      <w:r w:rsidR="00C41B40">
        <w:rPr>
          <w:bCs/>
        </w:rPr>
        <w:t xml:space="preserve">, jf </w:t>
      </w:r>
      <w:r>
        <w:rPr>
          <w:bCs/>
        </w:rPr>
        <w:t>§10</w:t>
      </w:r>
      <w:r w:rsidR="00C41B40">
        <w:rPr>
          <w:bCs/>
        </w:rPr>
        <w:t xml:space="preserve"> i forskriften</w:t>
      </w:r>
      <w:r>
        <w:rPr>
          <w:bCs/>
        </w:rPr>
        <w:t>. Merk at for eksempel p</w:t>
      </w:r>
      <w:r>
        <w:t>raksisperioder kan utsettes fra tvilsmelding er mottatt til etter at utvidet veiledning er avslut</w:t>
      </w:r>
      <w:r w:rsidR="00C41B40">
        <w:t>tet, eller til saken</w:t>
      </w:r>
      <w:r w:rsidR="00E13C0D">
        <w:t xml:space="preserve"> som helhet</w:t>
      </w:r>
      <w:r w:rsidR="00C41B40">
        <w:t xml:space="preserve"> er ferdig behandlet. </w:t>
      </w:r>
    </w:p>
    <w:p w:rsidR="008508F9" w:rsidRDefault="00D433CB" w:rsidP="007344DC">
      <w:pPr>
        <w:pStyle w:val="Topptekst"/>
        <w:numPr>
          <w:ilvl w:val="0"/>
          <w:numId w:val="4"/>
        </w:numPr>
        <w:tabs>
          <w:tab w:val="left" w:pos="708"/>
        </w:tabs>
        <w:spacing w:line="360" w:lineRule="auto"/>
        <w:rPr>
          <w:bCs/>
        </w:rPr>
      </w:pPr>
      <w:r w:rsidRPr="008508F9">
        <w:rPr>
          <w:bCs/>
        </w:rPr>
        <w:lastRenderedPageBreak/>
        <w:t xml:space="preserve">Det skal holdes vurderingssamtaler med studenten det er meldt tvil om. Det er anbefalt å referatføre samtalene der det framgår hvorfor samtalene holdes og hvilke avtaler som inngås med hensyn til eventuell oppfølging og veiledning. </w:t>
      </w:r>
    </w:p>
    <w:p w:rsidR="00D433CB" w:rsidRPr="008508F9" w:rsidRDefault="00D433CB" w:rsidP="007344DC">
      <w:pPr>
        <w:pStyle w:val="Topptekst"/>
        <w:numPr>
          <w:ilvl w:val="0"/>
          <w:numId w:val="4"/>
        </w:numPr>
        <w:tabs>
          <w:tab w:val="left" w:pos="708"/>
        </w:tabs>
        <w:spacing w:line="360" w:lineRule="auto"/>
        <w:rPr>
          <w:bCs/>
        </w:rPr>
      </w:pPr>
      <w:r>
        <w:t xml:space="preserve">I saker hvor det er åpenbart at veiledning og oppfølging ikke er egnet til å hjelpe studenten, kan saken oversendes </w:t>
      </w:r>
      <w:r w:rsidR="00E13C0D">
        <w:t>S</w:t>
      </w:r>
      <w:r>
        <w:t xml:space="preserve">kikkethetsnemnda uten at det er gitt noe tilbud om utvidet veiledning og oppfølging. </w:t>
      </w:r>
    </w:p>
    <w:p w:rsidR="00D433CB" w:rsidRDefault="00D433CB" w:rsidP="007344DC">
      <w:pPr>
        <w:pStyle w:val="Topptekst"/>
        <w:numPr>
          <w:ilvl w:val="0"/>
          <w:numId w:val="4"/>
        </w:numPr>
        <w:tabs>
          <w:tab w:val="left" w:pos="708"/>
        </w:tabs>
        <w:spacing w:line="360" w:lineRule="auto"/>
        <w:rPr>
          <w:bCs/>
        </w:rPr>
      </w:pPr>
      <w:r>
        <w:rPr>
          <w:bCs/>
        </w:rPr>
        <w:t>Dersom institusjonsansvarlig finner at utvidet veiledning og oppfølging</w:t>
      </w:r>
      <w:r w:rsidRPr="000465D0">
        <w:rPr>
          <w:bCs/>
          <w:u w:val="single"/>
        </w:rPr>
        <w:t xml:space="preserve"> ikke</w:t>
      </w:r>
      <w:r>
        <w:rPr>
          <w:bCs/>
        </w:rPr>
        <w:t xml:space="preserve"> har medført nødvendig endring og utvikling hos studenten, </w:t>
      </w:r>
      <w:r w:rsidRPr="00982008">
        <w:rPr>
          <w:bCs/>
          <w:u w:val="single"/>
        </w:rPr>
        <w:t>skal</w:t>
      </w:r>
      <w:r>
        <w:rPr>
          <w:bCs/>
        </w:rPr>
        <w:t xml:space="preserve"> institus</w:t>
      </w:r>
      <w:r w:rsidR="00E13C0D">
        <w:rPr>
          <w:bCs/>
        </w:rPr>
        <w:t>jonsansvarlig fremme saken for S</w:t>
      </w:r>
      <w:r>
        <w:rPr>
          <w:bCs/>
        </w:rPr>
        <w:t xml:space="preserve">kikkethetsnemnda.   </w:t>
      </w:r>
    </w:p>
    <w:p w:rsidR="00D433CB" w:rsidRDefault="00D433CB" w:rsidP="007344DC">
      <w:pPr>
        <w:pStyle w:val="Rentekst"/>
        <w:numPr>
          <w:ilvl w:val="0"/>
          <w:numId w:val="4"/>
        </w:numPr>
        <w:spacing w:line="360" w:lineRule="auto"/>
      </w:pPr>
      <w:r>
        <w:t>Skikkethetsnemnda treffer ikke vedtak i saken. De utarbeider en innstilling</w:t>
      </w:r>
      <w:r w:rsidR="007D58D4">
        <w:t xml:space="preserve"> som gir </w:t>
      </w:r>
      <w:r>
        <w:t xml:space="preserve">en vurdering av hvorvidt studenten er skikket eller ikke, samt </w:t>
      </w:r>
      <w:r w:rsidR="007D58D4">
        <w:t xml:space="preserve">foreslår </w:t>
      </w:r>
      <w:r>
        <w:t>lengde på utestengingsperioden</w:t>
      </w:r>
      <w:r w:rsidR="006C23B5">
        <w:t xml:space="preserve">, jf </w:t>
      </w:r>
      <w:r>
        <w:t>§11</w:t>
      </w:r>
      <w:r w:rsidR="006C23B5">
        <w:t xml:space="preserve"> i for</w:t>
      </w:r>
      <w:r w:rsidR="007344DC">
        <w:t>s</w:t>
      </w:r>
      <w:r w:rsidR="006C23B5">
        <w:t>kriften</w:t>
      </w:r>
      <w:r>
        <w:t>.</w:t>
      </w:r>
    </w:p>
    <w:p w:rsidR="00D433CB" w:rsidRDefault="00D433CB" w:rsidP="007344DC">
      <w:pPr>
        <w:pStyle w:val="Rentekst"/>
        <w:numPr>
          <w:ilvl w:val="0"/>
          <w:numId w:val="4"/>
        </w:numPr>
        <w:spacing w:line="360" w:lineRule="auto"/>
      </w:pPr>
      <w:r>
        <w:t xml:space="preserve">Saken fremmes for </w:t>
      </w:r>
      <w:r w:rsidR="006C23B5">
        <w:t>D</w:t>
      </w:r>
      <w:r>
        <w:t xml:space="preserve">en sentrale klagenemnd, som fatter vedtak i saken.  Merk at det bare er </w:t>
      </w:r>
      <w:r w:rsidR="006C23B5">
        <w:t>D</w:t>
      </w:r>
      <w:r>
        <w:t xml:space="preserve">en sentrale klagenemnd som har myndighet til å treffe vedtak uskikkethet og utestengning. </w:t>
      </w:r>
    </w:p>
    <w:p w:rsidR="00D433CB" w:rsidRDefault="00D433CB" w:rsidP="008361B2">
      <w:pPr>
        <w:pStyle w:val="Topptekst"/>
        <w:tabs>
          <w:tab w:val="left" w:pos="708"/>
        </w:tabs>
        <w:spacing w:line="360" w:lineRule="auto"/>
        <w:rPr>
          <w:bCs/>
        </w:rPr>
      </w:pPr>
    </w:p>
    <w:p w:rsidR="00B2034C" w:rsidRDefault="000A6EE1" w:rsidP="00873AA3">
      <w:pPr>
        <w:spacing w:after="0" w:line="360" w:lineRule="auto"/>
        <w:rPr>
          <w:b/>
        </w:rPr>
      </w:pPr>
      <w:r>
        <w:rPr>
          <w:b/>
        </w:rPr>
        <w:t>T</w:t>
      </w:r>
      <w:r w:rsidR="00496D1B" w:rsidRPr="00F57F66">
        <w:rPr>
          <w:b/>
        </w:rPr>
        <w:t>o</w:t>
      </w:r>
      <w:r w:rsidR="007639EE" w:rsidRPr="00F57F66">
        <w:rPr>
          <w:b/>
        </w:rPr>
        <w:t xml:space="preserve"> </w:t>
      </w:r>
      <w:r w:rsidR="006C23B5">
        <w:rPr>
          <w:b/>
        </w:rPr>
        <w:t xml:space="preserve">alternative </w:t>
      </w:r>
      <w:r w:rsidR="007639EE" w:rsidRPr="00F57F66">
        <w:rPr>
          <w:b/>
        </w:rPr>
        <w:t>organisasjonsmodelle</w:t>
      </w:r>
      <w:r>
        <w:rPr>
          <w:b/>
        </w:rPr>
        <w:t>r</w:t>
      </w:r>
    </w:p>
    <w:p w:rsidR="00DA47A9" w:rsidRPr="00B2034C" w:rsidRDefault="00350579" w:rsidP="00873AA3">
      <w:pPr>
        <w:spacing w:after="0" w:line="360" w:lineRule="auto"/>
        <w:rPr>
          <w:b/>
        </w:rPr>
      </w:pPr>
      <w:r>
        <w:t xml:space="preserve">Organiseringen av </w:t>
      </w:r>
      <w:r w:rsidR="00B2034C">
        <w:t>skikkethetsa</w:t>
      </w:r>
      <w:r w:rsidR="00873AA3">
        <w:t xml:space="preserve">rbeidet </w:t>
      </w:r>
      <w:r w:rsidR="00B2034C">
        <w:t xml:space="preserve">ved UiO </w:t>
      </w:r>
      <w:r w:rsidR="00873AA3">
        <w:t xml:space="preserve">skal være </w:t>
      </w:r>
      <w:r w:rsidR="006D6C2A" w:rsidRPr="006D116A">
        <w:rPr>
          <w:bCs/>
        </w:rPr>
        <w:t>robust, etterrettelig og</w:t>
      </w:r>
      <w:r w:rsidR="00873AA3">
        <w:rPr>
          <w:bCs/>
        </w:rPr>
        <w:t xml:space="preserve"> sikre </w:t>
      </w:r>
      <w:r w:rsidR="006D6C2A" w:rsidRPr="006D116A">
        <w:rPr>
          <w:bCs/>
        </w:rPr>
        <w:t xml:space="preserve">rett behandling av </w:t>
      </w:r>
      <w:r w:rsidR="00873AA3">
        <w:rPr>
          <w:bCs/>
        </w:rPr>
        <w:t xml:space="preserve">alle </w:t>
      </w:r>
      <w:r w:rsidR="006D6C2A" w:rsidRPr="006D116A">
        <w:rPr>
          <w:bCs/>
        </w:rPr>
        <w:t>skikkethetssake</w:t>
      </w:r>
      <w:r w:rsidR="00873AA3">
        <w:rPr>
          <w:bCs/>
        </w:rPr>
        <w:t>r. Det er</w:t>
      </w:r>
      <w:r w:rsidR="00DA47A9">
        <w:rPr>
          <w:bCs/>
        </w:rPr>
        <w:t xml:space="preserve"> også</w:t>
      </w:r>
      <w:r w:rsidR="00873AA3">
        <w:rPr>
          <w:bCs/>
        </w:rPr>
        <w:t xml:space="preserve"> viktig at alle studenter som er involvert i skikkethetssaker, behandles med r</w:t>
      </w:r>
      <w:r w:rsidR="006D6C2A" w:rsidRPr="006D116A">
        <w:rPr>
          <w:bCs/>
        </w:rPr>
        <w:t>espekt</w:t>
      </w:r>
      <w:r w:rsidR="00873AA3">
        <w:rPr>
          <w:bCs/>
        </w:rPr>
        <w:t xml:space="preserve"> og </w:t>
      </w:r>
      <w:r w:rsidR="006D6C2A" w:rsidRPr="006D116A">
        <w:rPr>
          <w:bCs/>
        </w:rPr>
        <w:t>vennlighet</w:t>
      </w:r>
      <w:r w:rsidR="00873AA3">
        <w:rPr>
          <w:bCs/>
        </w:rPr>
        <w:t xml:space="preserve">. UiO </w:t>
      </w:r>
      <w:r w:rsidR="006C23B5">
        <w:rPr>
          <w:bCs/>
        </w:rPr>
        <w:t xml:space="preserve">skal </w:t>
      </w:r>
      <w:r w:rsidR="00873AA3">
        <w:rPr>
          <w:bCs/>
        </w:rPr>
        <w:t>sikre k</w:t>
      </w:r>
      <w:r w:rsidR="006D6C2A" w:rsidRPr="006D116A">
        <w:t xml:space="preserve">ompetanse og erfaring i </w:t>
      </w:r>
      <w:r w:rsidR="00873AA3">
        <w:t xml:space="preserve">alle </w:t>
      </w:r>
      <w:r w:rsidR="000A6EE1">
        <w:t>ledd</w:t>
      </w:r>
      <w:r w:rsidR="00873AA3">
        <w:t xml:space="preserve"> av </w:t>
      </w:r>
      <w:r w:rsidR="006D6C2A" w:rsidRPr="006D116A">
        <w:t>skikkethetsarbeidet</w:t>
      </w:r>
      <w:r w:rsidR="006C23B5">
        <w:t>,</w:t>
      </w:r>
      <w:r w:rsidR="006D6C2A" w:rsidRPr="006D116A">
        <w:t xml:space="preserve"> </w:t>
      </w:r>
      <w:r w:rsidR="00DA47A9">
        <w:t xml:space="preserve">både </w:t>
      </w:r>
      <w:r w:rsidR="006D6C2A" w:rsidRPr="006D116A">
        <w:t>formelt, pedagogisk</w:t>
      </w:r>
      <w:r w:rsidR="00F8512B">
        <w:t xml:space="preserve">, kulturelt, </w:t>
      </w:r>
      <w:r w:rsidR="006D6C2A" w:rsidRPr="006D116A">
        <w:t>sosialt</w:t>
      </w:r>
      <w:r w:rsidR="00F8512B">
        <w:t xml:space="preserve"> og gjennom tydelig </w:t>
      </w:r>
      <w:r w:rsidR="00DA47A9">
        <w:t>kommunikasjon</w:t>
      </w:r>
      <w:r w:rsidR="00F8512B">
        <w:t xml:space="preserve"> med alle parter</w:t>
      </w:r>
      <w:r w:rsidR="006C23B5">
        <w:t>, uavhengig av organisasjonsmodell</w:t>
      </w:r>
      <w:r w:rsidR="00F8512B">
        <w:t xml:space="preserve">. </w:t>
      </w:r>
      <w:r w:rsidR="00873AA3">
        <w:t xml:space="preserve"> </w:t>
      </w:r>
      <w:r w:rsidR="00DA47A9">
        <w:t>De</w:t>
      </w:r>
      <w:r w:rsidR="001619C0">
        <w:t xml:space="preserve"> to </w:t>
      </w:r>
      <w:r w:rsidR="000A6EE1">
        <w:t xml:space="preserve">alternative </w:t>
      </w:r>
      <w:r w:rsidR="00DA47A9">
        <w:t>modelle</w:t>
      </w:r>
      <w:r w:rsidR="00F8512B">
        <w:t xml:space="preserve">ne </w:t>
      </w:r>
      <w:r w:rsidR="00DA47A9">
        <w:t>for organisering av skikkethetsarbeidet</w:t>
      </w:r>
      <w:r w:rsidR="002C4AB2">
        <w:t xml:space="preserve"> er</w:t>
      </w:r>
      <w:r w:rsidR="001619C0">
        <w:t>:</w:t>
      </w:r>
      <w:r w:rsidR="00DA47A9">
        <w:t xml:space="preserve"> </w:t>
      </w:r>
    </w:p>
    <w:p w:rsidR="0050056B" w:rsidRPr="006D116A" w:rsidRDefault="0050056B" w:rsidP="00873AA3">
      <w:pPr>
        <w:spacing w:after="0" w:line="360" w:lineRule="auto"/>
      </w:pPr>
    </w:p>
    <w:p w:rsidR="006C23B5" w:rsidRPr="006C23B5" w:rsidRDefault="00AB7872" w:rsidP="007344DC">
      <w:pPr>
        <w:pStyle w:val="Listeavsnitt"/>
        <w:numPr>
          <w:ilvl w:val="0"/>
          <w:numId w:val="7"/>
        </w:numPr>
        <w:spacing w:after="0" w:line="360" w:lineRule="auto"/>
      </w:pPr>
      <w:r w:rsidRPr="006C23B5">
        <w:rPr>
          <w:b/>
        </w:rPr>
        <w:t>Sentralisert organisering</w:t>
      </w:r>
      <w:r w:rsidR="0056790F" w:rsidRPr="006C23B5">
        <w:rPr>
          <w:b/>
        </w:rPr>
        <w:t>smodell</w:t>
      </w:r>
    </w:p>
    <w:p w:rsidR="00DA47A9" w:rsidRDefault="00AB7872" w:rsidP="006C23B5">
      <w:pPr>
        <w:spacing w:after="0" w:line="360" w:lineRule="auto"/>
        <w:ind w:left="360"/>
      </w:pPr>
      <w:r w:rsidRPr="006D116A">
        <w:t xml:space="preserve">UiO </w:t>
      </w:r>
      <w:r w:rsidR="00F8512B">
        <w:t xml:space="preserve">oppnevner </w:t>
      </w:r>
      <w:r w:rsidR="0045360F">
        <w:t>felles</w:t>
      </w:r>
      <w:r w:rsidR="005D0917">
        <w:t xml:space="preserve"> </w:t>
      </w:r>
      <w:r w:rsidRPr="006D116A">
        <w:t>institusjonsansvarlig</w:t>
      </w:r>
      <w:r w:rsidR="0045360F">
        <w:t>(</w:t>
      </w:r>
      <w:r w:rsidR="005D0917">
        <w:t>e</w:t>
      </w:r>
      <w:r w:rsidR="0045360F">
        <w:t>)</w:t>
      </w:r>
      <w:r w:rsidRPr="006D116A">
        <w:t>. Det bygges opp en egen enhet sentralt som får i oppdrag å håndtere alle skikkethetssaker ved UiO.</w:t>
      </w:r>
      <w:r w:rsidR="00DA47A9">
        <w:t xml:space="preserve"> </w:t>
      </w:r>
    </w:p>
    <w:p w:rsidR="00AB7872" w:rsidRPr="006D116A" w:rsidRDefault="00AB7872" w:rsidP="008361B2">
      <w:pPr>
        <w:spacing w:after="0" w:line="360" w:lineRule="auto"/>
        <w:ind w:left="360"/>
      </w:pPr>
    </w:p>
    <w:p w:rsidR="006C23B5" w:rsidRPr="006C23B5" w:rsidRDefault="00F8512B" w:rsidP="007344DC">
      <w:pPr>
        <w:pStyle w:val="Listeavsnitt"/>
        <w:numPr>
          <w:ilvl w:val="0"/>
          <w:numId w:val="7"/>
        </w:numPr>
        <w:spacing w:after="0" w:line="360" w:lineRule="auto"/>
        <w:rPr>
          <w:b/>
        </w:rPr>
      </w:pPr>
      <w:r w:rsidRPr="006C23B5">
        <w:rPr>
          <w:b/>
        </w:rPr>
        <w:t>Lokal o</w:t>
      </w:r>
      <w:r w:rsidR="00AB7872" w:rsidRPr="006C23B5">
        <w:rPr>
          <w:b/>
        </w:rPr>
        <w:t>rganisering</w:t>
      </w:r>
      <w:r w:rsidRPr="006C23B5">
        <w:rPr>
          <w:b/>
        </w:rPr>
        <w:t>smodell</w:t>
      </w:r>
    </w:p>
    <w:p w:rsidR="00F8512B" w:rsidRDefault="00AB7872" w:rsidP="006C23B5">
      <w:pPr>
        <w:spacing w:after="0" w:line="360" w:lineRule="auto"/>
        <w:ind w:left="360"/>
      </w:pPr>
      <w:r w:rsidRPr="006D116A">
        <w:t>UiO oppnevne</w:t>
      </w:r>
      <w:r w:rsidR="00B644F0">
        <w:t>r institusjonsansvarlige</w:t>
      </w:r>
      <w:r w:rsidR="0065008F">
        <w:t xml:space="preserve"> </w:t>
      </w:r>
      <w:r w:rsidR="009B6EDE">
        <w:t xml:space="preserve">som </w:t>
      </w:r>
      <w:r w:rsidR="00B644F0">
        <w:t>plasseres på fakultetene</w:t>
      </w:r>
      <w:r w:rsidR="008508F9">
        <w:t xml:space="preserve">. </w:t>
      </w:r>
      <w:r w:rsidR="0065008F">
        <w:t>Fakultetene selv definerer hvilke</w:t>
      </w:r>
      <w:r w:rsidR="008508F9">
        <w:t>n</w:t>
      </w:r>
      <w:r w:rsidR="0065008F">
        <w:t xml:space="preserve"> rolle</w:t>
      </w:r>
      <w:r w:rsidR="009B6EDE">
        <w:t>, f</w:t>
      </w:r>
      <w:r w:rsidR="0045360F">
        <w:t>aglig eller administrativt ansatt</w:t>
      </w:r>
      <w:r w:rsidR="009B6EDE">
        <w:t xml:space="preserve">, </w:t>
      </w:r>
      <w:r w:rsidR="0065008F">
        <w:t>de vil tillegge institusjonsansvar</w:t>
      </w:r>
      <w:r w:rsidR="008508F9">
        <w:t xml:space="preserve"> og hvordan de vil bistå institusjonsansvarlig med administrative ressurser</w:t>
      </w:r>
      <w:r w:rsidR="0065008F">
        <w:t>.</w:t>
      </w:r>
      <w:r w:rsidR="007A194A">
        <w:t xml:space="preserve"> </w:t>
      </w:r>
      <w:r w:rsidR="008508F9">
        <w:t>AF skal ha ansvar for å holde oversikt over samtlige skikkethetssaker på UiO</w:t>
      </w:r>
      <w:r w:rsidR="000A6EE1">
        <w:t xml:space="preserve"> og å sikre faglig bistand og støtte til fakultetene fra tvilsmelding er levert. </w:t>
      </w:r>
    </w:p>
    <w:p w:rsidR="009F3D10" w:rsidRDefault="009F3D10" w:rsidP="008361B2">
      <w:pPr>
        <w:spacing w:after="0" w:line="360" w:lineRule="auto"/>
        <w:rPr>
          <w:b/>
        </w:rPr>
      </w:pPr>
    </w:p>
    <w:p w:rsidR="00D66857" w:rsidRPr="00035237" w:rsidRDefault="00D66857" w:rsidP="008361B2">
      <w:pPr>
        <w:spacing w:after="0" w:line="360" w:lineRule="auto"/>
        <w:rPr>
          <w:b/>
          <w:u w:val="single"/>
        </w:rPr>
      </w:pPr>
      <w:r w:rsidRPr="00B2675B">
        <w:rPr>
          <w:b/>
        </w:rPr>
        <w:lastRenderedPageBreak/>
        <w:t xml:space="preserve">Beskrivelse av en </w:t>
      </w:r>
      <w:r w:rsidRPr="002C4AB2">
        <w:rPr>
          <w:b/>
        </w:rPr>
        <w:t>sentral</w:t>
      </w:r>
      <w:r w:rsidR="0056790F" w:rsidRPr="002C4AB2">
        <w:rPr>
          <w:b/>
        </w:rPr>
        <w:t>isert</w:t>
      </w:r>
      <w:r w:rsidR="00A24015" w:rsidRPr="002C4AB2">
        <w:rPr>
          <w:b/>
        </w:rPr>
        <w:t xml:space="preserve"> organiseringsmodell</w:t>
      </w:r>
    </w:p>
    <w:p w:rsidR="00DB1310" w:rsidRPr="006D116A" w:rsidRDefault="00DB1310" w:rsidP="008361B2">
      <w:pPr>
        <w:spacing w:after="0" w:line="360" w:lineRule="auto"/>
      </w:pPr>
      <w:r w:rsidRPr="006D116A">
        <w:t xml:space="preserve">Institusjonsansvarlig med sekretariat plasseres </w:t>
      </w:r>
      <w:r w:rsidR="009B6EDE">
        <w:t xml:space="preserve">i AF </w:t>
      </w:r>
      <w:r w:rsidRPr="006D116A">
        <w:t xml:space="preserve">sentralt på UiO. Alt arbeid med skikkethet organiseres herfra. Alle </w:t>
      </w:r>
      <w:r w:rsidR="00BA62E6" w:rsidRPr="006D116A">
        <w:t xml:space="preserve">tvilsmeldinger sendes </w:t>
      </w:r>
      <w:r w:rsidRPr="006D116A">
        <w:t xml:space="preserve">hit og det er gjennom dette sekretariatet alle </w:t>
      </w:r>
      <w:r w:rsidR="000906A3" w:rsidRPr="006D116A">
        <w:t>skikkethetss</w:t>
      </w:r>
      <w:r w:rsidR="00BA62E6" w:rsidRPr="006D116A">
        <w:t xml:space="preserve">aker </w:t>
      </w:r>
      <w:r w:rsidR="009B6EDE">
        <w:t xml:space="preserve">vurderes og utredes. De </w:t>
      </w:r>
      <w:r w:rsidR="00D23C51" w:rsidRPr="006D116A">
        <w:t>forberede</w:t>
      </w:r>
      <w:r w:rsidR="009B6EDE">
        <w:t>r også saker for Skikkehetsnemnda</w:t>
      </w:r>
      <w:r w:rsidRPr="006D116A">
        <w:t>. Det innebærer at samarbeidet med fagmi</w:t>
      </w:r>
      <w:r w:rsidR="00035237">
        <w:t>ljøene om skikkethetssaker</w:t>
      </w:r>
      <w:r w:rsidRPr="006D116A">
        <w:t xml:space="preserve"> styres fra og gjennom den sentrale enheten. </w:t>
      </w:r>
      <w:r w:rsidR="001C219F" w:rsidRPr="006D116A">
        <w:t xml:space="preserve">Fakultetene </w:t>
      </w:r>
      <w:r w:rsidR="00035237">
        <w:t>bør</w:t>
      </w:r>
      <w:r w:rsidR="00095AF0">
        <w:t xml:space="preserve"> også</w:t>
      </w:r>
      <w:r w:rsidR="00035237">
        <w:t xml:space="preserve"> </w:t>
      </w:r>
      <w:r w:rsidRPr="006D116A">
        <w:t xml:space="preserve">oppnevne kontaktpersoner </w:t>
      </w:r>
      <w:r w:rsidR="001C219F" w:rsidRPr="006D116A">
        <w:t xml:space="preserve">for </w:t>
      </w:r>
      <w:r w:rsidR="00E73A0B">
        <w:t xml:space="preserve">det særskilte </w:t>
      </w:r>
      <w:r w:rsidR="001C219F" w:rsidRPr="006D116A">
        <w:t xml:space="preserve">skikkethetsarbeidet. </w:t>
      </w:r>
      <w:r w:rsidRPr="006D116A">
        <w:t>Kontaktpersonene blir bindeleddet mellom studieprogrammene</w:t>
      </w:r>
      <w:r w:rsidR="001C219F" w:rsidRPr="006D116A">
        <w:t xml:space="preserve">, der </w:t>
      </w:r>
      <w:r w:rsidR="00D23C51" w:rsidRPr="006D116A">
        <w:t xml:space="preserve">hoveddelen av </w:t>
      </w:r>
      <w:r w:rsidR="001C219F" w:rsidRPr="006D116A">
        <w:t>skikkethetsarbeidet foregår,</w:t>
      </w:r>
      <w:r w:rsidRPr="006D116A">
        <w:t xml:space="preserve"> og institusjonsansvarlig</w:t>
      </w:r>
      <w:r w:rsidR="001C219F" w:rsidRPr="006D116A">
        <w:t xml:space="preserve">. </w:t>
      </w:r>
      <w:r w:rsidR="00E8126A">
        <w:t xml:space="preserve"> </w:t>
      </w:r>
      <w:r w:rsidR="001C219F" w:rsidRPr="006D116A">
        <w:t xml:space="preserve">Det </w:t>
      </w:r>
      <w:r w:rsidR="00035237">
        <w:t xml:space="preserve">bør </w:t>
      </w:r>
      <w:r w:rsidR="00D21E04" w:rsidRPr="006D116A">
        <w:t xml:space="preserve">også </w:t>
      </w:r>
      <w:r w:rsidR="001C219F" w:rsidRPr="006D116A">
        <w:t>etablere</w:t>
      </w:r>
      <w:r w:rsidR="00D21E04" w:rsidRPr="006D116A">
        <w:t>s</w:t>
      </w:r>
      <w:r w:rsidR="001C219F" w:rsidRPr="006D116A">
        <w:t xml:space="preserve"> et skikkethetsnettverk </w:t>
      </w:r>
      <w:r w:rsidR="00E73A0B">
        <w:t xml:space="preserve">som ledes av institusjonsansvarlig dersom </w:t>
      </w:r>
      <w:r w:rsidR="001C219F" w:rsidRPr="006D116A">
        <w:t>denne</w:t>
      </w:r>
      <w:r w:rsidR="00E73A0B">
        <w:t xml:space="preserve"> organiseringsmodellen velges. </w:t>
      </w:r>
      <w:r w:rsidR="001C219F" w:rsidRPr="006D116A">
        <w:t xml:space="preserve">Kontaktpersonene </w:t>
      </w:r>
      <w:r w:rsidR="00D21E04" w:rsidRPr="006D116A">
        <w:t>v</w:t>
      </w:r>
      <w:r w:rsidR="001C219F" w:rsidRPr="006D116A">
        <w:t xml:space="preserve">ed fakultetene </w:t>
      </w:r>
      <w:r w:rsidR="00196FA2" w:rsidRPr="006D116A">
        <w:t xml:space="preserve">kan da bli </w:t>
      </w:r>
      <w:r w:rsidR="00E73A0B">
        <w:t>medlemmer i nettverket.</w:t>
      </w:r>
    </w:p>
    <w:p w:rsidR="00DB1310" w:rsidRPr="006D116A" w:rsidRDefault="00DB1310" w:rsidP="00035237">
      <w:pPr>
        <w:spacing w:after="0" w:line="360" w:lineRule="auto"/>
      </w:pPr>
    </w:p>
    <w:p w:rsidR="00460AE6" w:rsidRPr="006D116A" w:rsidRDefault="00D21E04" w:rsidP="008361B2">
      <w:pPr>
        <w:spacing w:after="0" w:line="360" w:lineRule="auto"/>
      </w:pPr>
      <w:r w:rsidRPr="006D116A">
        <w:t xml:space="preserve">En sentral organisering </w:t>
      </w:r>
      <w:r w:rsidR="00DB1310" w:rsidRPr="006D116A">
        <w:t>har store likhetstrekk med HiOA sin nåværende modell og til dels med den modellen UiO har hatt fram til nå. Ved HiOA har institusjonsansvarlig totalansvar for informasjonsarbeidet, behandling og oppfølging av alle saker fra tvilsmelding er levert</w:t>
      </w:r>
      <w:r w:rsidR="00460AE6" w:rsidRPr="006D116A">
        <w:t xml:space="preserve"> helt fram til nemndbehandling</w:t>
      </w:r>
      <w:r w:rsidR="000906A3" w:rsidRPr="006D116A">
        <w:t>.</w:t>
      </w:r>
      <w:r w:rsidR="00A77F1A" w:rsidRPr="006D116A">
        <w:t xml:space="preserve"> </w:t>
      </w:r>
    </w:p>
    <w:p w:rsidR="00460AE6" w:rsidRPr="006D116A" w:rsidRDefault="00460AE6" w:rsidP="008361B2">
      <w:pPr>
        <w:spacing w:after="0" w:line="360" w:lineRule="auto"/>
        <w:ind w:left="360"/>
      </w:pPr>
    </w:p>
    <w:p w:rsidR="00722C86" w:rsidRPr="006D116A" w:rsidRDefault="00722C86" w:rsidP="008361B2">
      <w:pPr>
        <w:spacing w:after="0" w:line="360" w:lineRule="auto"/>
      </w:pPr>
      <w:r w:rsidRPr="006D116A">
        <w:rPr>
          <w:b/>
        </w:rPr>
        <w:t>Fordeler</w:t>
      </w:r>
      <w:r w:rsidR="00E8126A">
        <w:rPr>
          <w:b/>
        </w:rPr>
        <w:br/>
      </w:r>
      <w:r w:rsidR="00E8126A">
        <w:t>Kompetanse</w:t>
      </w:r>
      <w:r w:rsidRPr="006D116A">
        <w:t xml:space="preserve"> og erfaring med skikkethetsarbeidet vil her </w:t>
      </w:r>
      <w:r w:rsidR="00E8126A">
        <w:t xml:space="preserve">samles sentralt. </w:t>
      </w:r>
      <w:r w:rsidRPr="006D116A">
        <w:t xml:space="preserve">Organiseringen vil være enkel å formidle og </w:t>
      </w:r>
      <w:r w:rsidR="00095AF0">
        <w:t xml:space="preserve">rollen som </w:t>
      </w:r>
      <w:r w:rsidR="00A77F1A" w:rsidRPr="006D116A">
        <w:t>institusjonsansvarlig</w:t>
      </w:r>
      <w:r w:rsidR="00095AF0">
        <w:t xml:space="preserve"> </w:t>
      </w:r>
      <w:r w:rsidR="00100DBA">
        <w:t xml:space="preserve">kan bli </w:t>
      </w:r>
      <w:r w:rsidR="00095AF0">
        <w:t>tydelig</w:t>
      </w:r>
      <w:r w:rsidR="00100DBA">
        <w:t xml:space="preserve"> internt og for eksternt</w:t>
      </w:r>
      <w:r w:rsidRPr="006D116A">
        <w:t xml:space="preserve">. </w:t>
      </w:r>
      <w:r w:rsidR="007A5328">
        <w:t xml:space="preserve">En sentral organisering vil også bidra til en lik behandling av alle saker hos institusjonsansvarlig. </w:t>
      </w:r>
    </w:p>
    <w:p w:rsidR="00722C86" w:rsidRPr="006D116A" w:rsidRDefault="00722C86" w:rsidP="008361B2">
      <w:pPr>
        <w:spacing w:after="0" w:line="360" w:lineRule="auto"/>
        <w:ind w:left="360"/>
      </w:pPr>
    </w:p>
    <w:p w:rsidR="00E8126A" w:rsidRDefault="00722C86" w:rsidP="008361B2">
      <w:pPr>
        <w:spacing w:after="0" w:line="360" w:lineRule="auto"/>
        <w:rPr>
          <w:b/>
        </w:rPr>
      </w:pPr>
      <w:r w:rsidRPr="006D116A">
        <w:rPr>
          <w:b/>
        </w:rPr>
        <w:t>Ulemper</w:t>
      </w:r>
    </w:p>
    <w:p w:rsidR="00722C86" w:rsidRPr="006D116A" w:rsidRDefault="00722C86" w:rsidP="008361B2">
      <w:pPr>
        <w:spacing w:after="0" w:line="360" w:lineRule="auto"/>
      </w:pPr>
      <w:r w:rsidRPr="006D116A">
        <w:t xml:space="preserve">Denne modellen </w:t>
      </w:r>
      <w:r w:rsidR="00050DF9">
        <w:t xml:space="preserve">gjenspeiler ikke at </w:t>
      </w:r>
      <w:r w:rsidR="002538DA" w:rsidRPr="006D116A">
        <w:t xml:space="preserve">skikkethetsarbeidet, både løpende og særskilt, </w:t>
      </w:r>
      <w:r w:rsidRPr="006D116A">
        <w:t xml:space="preserve">foregår på instituttene der studieprogrammene er. </w:t>
      </w:r>
      <w:r w:rsidR="000B344E">
        <w:t xml:space="preserve">Kjennskap til studieprogrammets læringsmål, struktur og innhold er viktig i </w:t>
      </w:r>
      <w:r w:rsidRPr="006D116A">
        <w:t>skikkethetsarbeid</w:t>
      </w:r>
      <w:r w:rsidR="000B344E">
        <w:t>et.</w:t>
      </w:r>
      <w:r w:rsidRPr="006D116A">
        <w:t xml:space="preserve"> </w:t>
      </w:r>
      <w:r w:rsidR="002538DA" w:rsidRPr="006D116A">
        <w:t>F</w:t>
      </w:r>
      <w:r w:rsidRPr="006D116A">
        <w:t xml:space="preserve">orståelsen for studieprogrammets særegenhet og nærheten til et gitt fagmiljø, vil ikke være like sterk </w:t>
      </w:r>
      <w:r w:rsidR="007B15B1" w:rsidRPr="006D116A">
        <w:t>for en sentral enhet</w:t>
      </w:r>
      <w:r w:rsidRPr="006D116A">
        <w:t xml:space="preserve">. De som sitter sentralt vil måtte bruke tid på å tilegne seg faglig forståelse i hver </w:t>
      </w:r>
      <w:r w:rsidR="00050DF9">
        <w:t xml:space="preserve">enkelt </w:t>
      </w:r>
      <w:r w:rsidRPr="006D116A">
        <w:t xml:space="preserve">sak. </w:t>
      </w:r>
      <w:r w:rsidR="000906A3" w:rsidRPr="006D116A">
        <w:t>D</w:t>
      </w:r>
      <w:r w:rsidR="007B15B1" w:rsidRPr="006D116A">
        <w:t>e</w:t>
      </w:r>
      <w:r w:rsidRPr="006D116A">
        <w:t xml:space="preserve">t må stilles store krav til kompetanse om studieprogrammenes oppbygging og læringsmål hos de som skal ha ansvar for skikkethetsarbeidet sentralt. Det er med andre ord en viss fare for at sentral organisering kan komme til å bryte </w:t>
      </w:r>
      <w:r w:rsidR="007B15B1" w:rsidRPr="006D116A">
        <w:t>ned</w:t>
      </w:r>
      <w:r w:rsidR="000906A3" w:rsidRPr="006D116A">
        <w:t>,</w:t>
      </w:r>
      <w:r w:rsidR="007B15B1" w:rsidRPr="006D116A">
        <w:t xml:space="preserve"> eller også </w:t>
      </w:r>
      <w:r w:rsidRPr="006D116A">
        <w:t>pulverisere</w:t>
      </w:r>
      <w:r w:rsidR="000906A3" w:rsidRPr="006D116A">
        <w:t>,</w:t>
      </w:r>
      <w:r w:rsidRPr="006D116A">
        <w:t xml:space="preserve"> det helhetlige ansvaret for studieprogrammene som i dag påhviler fakultetene/instituttene. </w:t>
      </w:r>
    </w:p>
    <w:p w:rsidR="00722C86" w:rsidRPr="006D116A" w:rsidRDefault="00722C86" w:rsidP="00E87465">
      <w:pPr>
        <w:spacing w:after="0" w:line="360" w:lineRule="auto"/>
      </w:pPr>
    </w:p>
    <w:p w:rsidR="00734294" w:rsidRDefault="00095AF0" w:rsidP="008361B2">
      <w:pPr>
        <w:spacing w:after="0" w:line="360" w:lineRule="auto"/>
      </w:pPr>
      <w:r>
        <w:t xml:space="preserve">En </w:t>
      </w:r>
      <w:r w:rsidR="00C34EA7" w:rsidRPr="006D116A">
        <w:t xml:space="preserve">sentral organisering </w:t>
      </w:r>
      <w:r>
        <w:t xml:space="preserve">kan </w:t>
      </w:r>
      <w:r w:rsidR="00C34EA7" w:rsidRPr="006D116A">
        <w:t>gjør</w:t>
      </w:r>
      <w:r>
        <w:t>e</w:t>
      </w:r>
      <w:r w:rsidR="00C34EA7" w:rsidRPr="006D116A">
        <w:t xml:space="preserve"> saksbehandlingen omfattende og tungrodd</w:t>
      </w:r>
      <w:r>
        <w:t xml:space="preserve"> og </w:t>
      </w:r>
      <w:r w:rsidR="00722C86" w:rsidRPr="006D116A">
        <w:t xml:space="preserve">bryter således med UiO sin tradisjonelle og fungerende forvaltningsmodell, der utgangspunktet </w:t>
      </w:r>
      <w:r w:rsidR="00C761FD">
        <w:t xml:space="preserve">er </w:t>
      </w:r>
      <w:r w:rsidR="00722C86" w:rsidRPr="006D116A">
        <w:t xml:space="preserve">at saker løses der de </w:t>
      </w:r>
      <w:r w:rsidR="00722C86" w:rsidRPr="006D116A">
        <w:lastRenderedPageBreak/>
        <w:t xml:space="preserve">oppstår. Dette prinsippet gjelder </w:t>
      </w:r>
      <w:r w:rsidR="00C761FD">
        <w:t>også i tilsvarende saker</w:t>
      </w:r>
      <w:r w:rsidR="00722C86" w:rsidRPr="006D116A">
        <w:t>, som for eksempel fuskesaker, politiattest</w:t>
      </w:r>
      <w:r w:rsidR="00C761FD">
        <w:t>sak</w:t>
      </w:r>
      <w:r w:rsidR="00722C86" w:rsidRPr="006D116A">
        <w:t xml:space="preserve">er og bortvisningssaker. </w:t>
      </w:r>
    </w:p>
    <w:p w:rsidR="00095AF0" w:rsidRDefault="00095AF0" w:rsidP="008361B2">
      <w:pPr>
        <w:spacing w:after="0" w:line="360" w:lineRule="auto"/>
        <w:rPr>
          <w:b/>
        </w:rPr>
      </w:pPr>
    </w:p>
    <w:p w:rsidR="00D66857" w:rsidRPr="00B2675B" w:rsidRDefault="0056790F" w:rsidP="008361B2">
      <w:pPr>
        <w:spacing w:after="0" w:line="360" w:lineRule="auto"/>
        <w:rPr>
          <w:b/>
        </w:rPr>
      </w:pPr>
      <w:r>
        <w:rPr>
          <w:b/>
        </w:rPr>
        <w:t xml:space="preserve">Beskrivelse av </w:t>
      </w:r>
      <w:r w:rsidR="00CE00E0" w:rsidRPr="002C4AB2">
        <w:rPr>
          <w:b/>
        </w:rPr>
        <w:t>lokal organiseringsmodell</w:t>
      </w:r>
      <w:r w:rsidR="00CE00E0">
        <w:rPr>
          <w:b/>
        </w:rPr>
        <w:t xml:space="preserve"> </w:t>
      </w:r>
    </w:p>
    <w:p w:rsidR="00365FCF" w:rsidRPr="00365FCF" w:rsidRDefault="00722C86" w:rsidP="008361B2">
      <w:pPr>
        <w:spacing w:after="0" w:line="360" w:lineRule="auto"/>
      </w:pPr>
      <w:r w:rsidRPr="00365FCF">
        <w:t>UiO</w:t>
      </w:r>
      <w:r w:rsidR="00D73203" w:rsidRPr="00365FCF">
        <w:t xml:space="preserve"> oppnevner</w:t>
      </w:r>
      <w:r w:rsidR="00365FCF" w:rsidRPr="00365FCF">
        <w:t xml:space="preserve"> flere institusjonsansvarlige</w:t>
      </w:r>
      <w:r w:rsidR="00365FCF">
        <w:t xml:space="preserve"> med </w:t>
      </w:r>
      <w:r w:rsidR="0006437F">
        <w:t xml:space="preserve">administrative støttefunksjoner på fakultetene. </w:t>
      </w:r>
      <w:r w:rsidR="00365FCF">
        <w:t xml:space="preserve">Det er her alle tvilsmeldinger som gjelder studenter på gjeldende studieprogram håndteres fra første tvilsmelding mottas. </w:t>
      </w:r>
      <w:r w:rsidR="0080338A">
        <w:t>Prosessuell og juridisk bist</w:t>
      </w:r>
      <w:r w:rsidR="003715F8">
        <w:t xml:space="preserve">and og støtte </w:t>
      </w:r>
      <w:r w:rsidR="0006437F">
        <w:t xml:space="preserve">er </w:t>
      </w:r>
      <w:r w:rsidR="00095AF0">
        <w:t xml:space="preserve">til enhver tid </w:t>
      </w:r>
      <w:r w:rsidR="0006437F">
        <w:t xml:space="preserve">tilgjengelig </w:t>
      </w:r>
      <w:r w:rsidR="003715F8">
        <w:t>i AF</w:t>
      </w:r>
      <w:r w:rsidR="00095AF0">
        <w:t xml:space="preserve">. </w:t>
      </w:r>
    </w:p>
    <w:p w:rsidR="00365FCF" w:rsidRDefault="00365FCF" w:rsidP="008361B2">
      <w:pPr>
        <w:spacing w:after="0" w:line="360" w:lineRule="auto"/>
        <w:ind w:left="708"/>
        <w:rPr>
          <w:u w:val="single"/>
        </w:rPr>
      </w:pPr>
    </w:p>
    <w:p w:rsidR="00722C86" w:rsidRPr="006D116A" w:rsidRDefault="0006437F" w:rsidP="008361B2">
      <w:pPr>
        <w:spacing w:after="0" w:line="360" w:lineRule="auto"/>
      </w:pPr>
      <w:r>
        <w:t>Det etableres et s</w:t>
      </w:r>
      <w:r w:rsidR="00717D69" w:rsidRPr="006D116A">
        <w:t>kikkethetsn</w:t>
      </w:r>
      <w:r w:rsidR="00722C86" w:rsidRPr="006D116A">
        <w:t xml:space="preserve">ettverk, </w:t>
      </w:r>
      <w:r w:rsidR="00717D69" w:rsidRPr="006D116A">
        <w:t>som bestå</w:t>
      </w:r>
      <w:r w:rsidR="00095AF0">
        <w:t>r</w:t>
      </w:r>
      <w:r w:rsidR="00717D69" w:rsidRPr="006D116A">
        <w:t xml:space="preserve"> </w:t>
      </w:r>
      <w:r w:rsidR="00722C86" w:rsidRPr="006D116A">
        <w:t>av alle de institusjonsansvarlige</w:t>
      </w:r>
      <w:r w:rsidR="0045575A">
        <w:t xml:space="preserve"> som oppnevnes ved fakultetene</w:t>
      </w:r>
      <w:r w:rsidR="003715F8">
        <w:t xml:space="preserve"> og deres administrative støtteperson</w:t>
      </w:r>
      <w:r>
        <w:t>/er</w:t>
      </w:r>
      <w:r w:rsidR="0045575A">
        <w:t>.</w:t>
      </w:r>
      <w:r w:rsidR="00095AF0">
        <w:t xml:space="preserve"> </w:t>
      </w:r>
      <w:r w:rsidR="00717D69" w:rsidRPr="006D116A">
        <w:t xml:space="preserve">Skikkethetsnettverket </w:t>
      </w:r>
      <w:r w:rsidR="00095AF0">
        <w:t xml:space="preserve">vil få </w:t>
      </w:r>
      <w:r w:rsidR="00722C86" w:rsidRPr="006D116A">
        <w:t xml:space="preserve">ansvar for å samordne </w:t>
      </w:r>
      <w:r w:rsidR="00717D69" w:rsidRPr="006D116A">
        <w:t xml:space="preserve">maler, </w:t>
      </w:r>
      <w:r w:rsidR="00722C86" w:rsidRPr="006D116A">
        <w:t>rutinebeskrivelse</w:t>
      </w:r>
      <w:r w:rsidR="00717D69" w:rsidRPr="006D116A">
        <w:t>r</w:t>
      </w:r>
      <w:r w:rsidR="00722C86" w:rsidRPr="006D116A">
        <w:t xml:space="preserve"> og sikre at disse til enhver tid fungerer </w:t>
      </w:r>
      <w:r w:rsidR="00D73203">
        <w:t>i henhold til Forskrift og Rundskriv. D</w:t>
      </w:r>
      <w:r w:rsidR="00722C86" w:rsidRPr="006D116A">
        <w:t>et</w:t>
      </w:r>
      <w:r w:rsidR="00D73203">
        <w:t>te</w:t>
      </w:r>
      <w:r w:rsidR="00722C86" w:rsidRPr="006D116A">
        <w:t xml:space="preserve"> gjelder både løpende o</w:t>
      </w:r>
      <w:r w:rsidR="003715F8">
        <w:t xml:space="preserve">g særskilt skikkethetsvurdering, kompetanseutvikling og erfaringsdeling. </w:t>
      </w:r>
      <w:r w:rsidR="006F4EC8">
        <w:t xml:space="preserve">Skikkethetsnettverket skal </w:t>
      </w:r>
      <w:r w:rsidR="006F4EC8" w:rsidRPr="006D116A">
        <w:t>holde åpne og gode dialoger om utford</w:t>
      </w:r>
      <w:r w:rsidR="006F4EC8">
        <w:t>ringer i skikkethetsarbeidet</w:t>
      </w:r>
      <w:r w:rsidR="006F4EC8" w:rsidRPr="006D116A">
        <w:t>.</w:t>
      </w:r>
      <w:r w:rsidR="002E524C">
        <w:t xml:space="preserve"> </w:t>
      </w:r>
      <w:r w:rsidR="006F4EC8" w:rsidRPr="006D116A">
        <w:t xml:space="preserve"> </w:t>
      </w:r>
      <w:r w:rsidR="00095AF0">
        <w:t>AF får sekretæransvar for skikkethetsnettverket.</w:t>
      </w:r>
    </w:p>
    <w:p w:rsidR="00722C86" w:rsidRPr="006D116A" w:rsidRDefault="00722C86" w:rsidP="008361B2">
      <w:pPr>
        <w:spacing w:after="0" w:line="360" w:lineRule="auto"/>
        <w:ind w:left="360"/>
      </w:pPr>
    </w:p>
    <w:p w:rsidR="00E87465" w:rsidRDefault="00722C86" w:rsidP="008361B2">
      <w:pPr>
        <w:spacing w:after="0" w:line="360" w:lineRule="auto"/>
        <w:rPr>
          <w:b/>
        </w:rPr>
      </w:pPr>
      <w:r w:rsidRPr="006D116A">
        <w:rPr>
          <w:b/>
        </w:rPr>
        <w:t>Fordeler</w:t>
      </w:r>
    </w:p>
    <w:p w:rsidR="00722C86" w:rsidRPr="006D116A" w:rsidRDefault="002E524C" w:rsidP="008361B2">
      <w:pPr>
        <w:spacing w:after="0" w:line="360" w:lineRule="auto"/>
      </w:pPr>
      <w:r>
        <w:t xml:space="preserve">En lokal organisering </w:t>
      </w:r>
      <w:r w:rsidR="00DB310B">
        <w:t>under</w:t>
      </w:r>
      <w:r>
        <w:t xml:space="preserve">støtter at studieprogrammets læringsutbytte er koblet til faglig </w:t>
      </w:r>
      <w:r w:rsidR="00DB310B">
        <w:t>forståelse av</w:t>
      </w:r>
      <w:r>
        <w:t xml:space="preserve"> skikkethetsarbeidet. </w:t>
      </w:r>
      <w:r w:rsidR="00722C86" w:rsidRPr="006D116A">
        <w:t>Denne modellen bygger på UiO sin nåværende forvaltningsmodell</w:t>
      </w:r>
      <w:r w:rsidR="007A5328">
        <w:t>,</w:t>
      </w:r>
      <w:r w:rsidR="00722C86" w:rsidRPr="006D116A">
        <w:t xml:space="preserve"> </w:t>
      </w:r>
      <w:r w:rsidR="003715F8">
        <w:t>nærhetsmodellen</w:t>
      </w:r>
      <w:r w:rsidR="007A5328">
        <w:t xml:space="preserve">. </w:t>
      </w:r>
      <w:r w:rsidR="00722C86" w:rsidRPr="006D116A">
        <w:t>Den</w:t>
      </w:r>
      <w:r w:rsidR="00095AF0">
        <w:t>ne modellen</w:t>
      </w:r>
      <w:r w:rsidR="00722C86" w:rsidRPr="006D116A">
        <w:t xml:space="preserve"> vil styrke ansva</w:t>
      </w:r>
      <w:r w:rsidR="0066099F" w:rsidRPr="006D116A">
        <w:t>ret for studieprogrammene der disse</w:t>
      </w:r>
      <w:r w:rsidR="00722C86" w:rsidRPr="006D116A">
        <w:t xml:space="preserve"> er organisert</w:t>
      </w:r>
      <w:r w:rsidR="008E3A4D">
        <w:t xml:space="preserve">. Den vil </w:t>
      </w:r>
      <w:r w:rsidR="00722C86" w:rsidRPr="006D116A">
        <w:t>bidra til at erfaring og kompetanse i koblingen mellom løpende skikkethetsvurdering og starten på en eventuelt særskilt skikkethetsvurdering blir best mulig</w:t>
      </w:r>
      <w:r w:rsidR="0066099F" w:rsidRPr="006D116A">
        <w:t xml:space="preserve"> ivaretatt</w:t>
      </w:r>
      <w:r w:rsidR="00722C86" w:rsidRPr="006D116A">
        <w:t xml:space="preserve">. All veiledning og oppfølging av studenter, som det er meldt tvil om, vil foregå </w:t>
      </w:r>
      <w:r w:rsidR="00095AF0">
        <w:t xml:space="preserve">i en faglig forstått kontekst. </w:t>
      </w:r>
      <w:r w:rsidR="007A5328">
        <w:t xml:space="preserve">Studenter som vurderer å melde tvil vil samtidig har kort vei for en uformell samtale med de som forvalter studieprogrammet. </w:t>
      </w:r>
      <w:r w:rsidR="00722C86" w:rsidRPr="006D116A">
        <w:t>Juridisk og annen forvaltningsmessig kompetanse vil finnes sentralt og vil, slik det også fungere</w:t>
      </w:r>
      <w:r w:rsidR="00863E1A" w:rsidRPr="006D116A">
        <w:t>r på andre saksområder</w:t>
      </w:r>
      <w:r w:rsidR="00722C86" w:rsidRPr="006D116A">
        <w:t xml:space="preserve"> i dag, </w:t>
      </w:r>
      <w:r w:rsidR="00095AF0">
        <w:t>være tilgjengelig under hele saksbehandlingsprosessen</w:t>
      </w:r>
      <w:r w:rsidR="00722C86" w:rsidRPr="006D116A">
        <w:t>.</w:t>
      </w:r>
      <w:r w:rsidR="00F0606C" w:rsidRPr="006D116A">
        <w:t xml:space="preserve"> </w:t>
      </w:r>
    </w:p>
    <w:p w:rsidR="00722C86" w:rsidRPr="006D116A" w:rsidRDefault="00722C86" w:rsidP="009B52B8">
      <w:pPr>
        <w:spacing w:after="0" w:line="360" w:lineRule="auto"/>
        <w:rPr>
          <w:b/>
        </w:rPr>
      </w:pPr>
    </w:p>
    <w:p w:rsidR="008E3A4D" w:rsidRDefault="00722C86" w:rsidP="008361B2">
      <w:pPr>
        <w:spacing w:after="0" w:line="360" w:lineRule="auto"/>
        <w:rPr>
          <w:b/>
        </w:rPr>
      </w:pPr>
      <w:r w:rsidRPr="006D116A">
        <w:rPr>
          <w:b/>
        </w:rPr>
        <w:t>Ulemper</w:t>
      </w:r>
    </w:p>
    <w:p w:rsidR="00A86210" w:rsidRDefault="001E6A7A" w:rsidP="008361B2">
      <w:pPr>
        <w:spacing w:after="0" w:line="360" w:lineRule="auto"/>
      </w:pPr>
      <w:r>
        <w:t xml:space="preserve">Flere </w:t>
      </w:r>
      <w:r w:rsidR="008E3A4D">
        <w:t xml:space="preserve">medlemmer </w:t>
      </w:r>
      <w:r>
        <w:t xml:space="preserve">i arbeidsgruppen har pekt på at </w:t>
      </w:r>
      <w:r w:rsidR="00722C86" w:rsidRPr="006D116A">
        <w:t>fagmiljøet kan komme til å føle s</w:t>
      </w:r>
      <w:r w:rsidR="00320D4C" w:rsidRPr="006D116A">
        <w:t xml:space="preserve">eg </w:t>
      </w:r>
      <w:r w:rsidR="008E3A4D">
        <w:t>isolert</w:t>
      </w:r>
      <w:r w:rsidR="00320D4C" w:rsidRPr="006D116A">
        <w:t xml:space="preserve"> og uten støtte dersom det ikke opprett</w:t>
      </w:r>
      <w:r w:rsidR="00E379FC">
        <w:t xml:space="preserve">es gode maler og rutiner for alle sider av </w:t>
      </w:r>
      <w:r w:rsidR="00320D4C" w:rsidRPr="006D116A">
        <w:t>skikkehetsarbeid.</w:t>
      </w:r>
      <w:r w:rsidR="003715F8">
        <w:t xml:space="preserve"> </w:t>
      </w:r>
      <w:r w:rsidR="00722C86" w:rsidRPr="006D116A">
        <w:t>Det</w:t>
      </w:r>
      <w:r w:rsidR="006F4EC8">
        <w:t xml:space="preserve"> har også vært ytret bekymring over </w:t>
      </w:r>
      <w:r w:rsidR="00722C86" w:rsidRPr="006D116A">
        <w:t xml:space="preserve">mulighet for at </w:t>
      </w:r>
      <w:r w:rsidR="00D73203">
        <w:t>studieprogrammene</w:t>
      </w:r>
      <w:r w:rsidR="00722C86" w:rsidRPr="006D116A">
        <w:t xml:space="preserve"> </w:t>
      </w:r>
      <w:r w:rsidR="00320D4C" w:rsidRPr="006D116A">
        <w:t xml:space="preserve">over tid </w:t>
      </w:r>
      <w:r w:rsidR="006F4EC8">
        <w:t xml:space="preserve">kan utvikle </w:t>
      </w:r>
      <w:r w:rsidR="00722C86" w:rsidRPr="006D116A">
        <w:t xml:space="preserve">ulike rutiner og </w:t>
      </w:r>
      <w:r w:rsidR="006F4EC8">
        <w:t xml:space="preserve">foreta ulike </w:t>
      </w:r>
      <w:r w:rsidR="00722C86" w:rsidRPr="006D116A">
        <w:t xml:space="preserve">vurderinger i tilsvarende/tilnærmet like saker. </w:t>
      </w:r>
      <w:r w:rsidR="009F3D10">
        <w:t xml:space="preserve">Dette blir imidlertid søkt kompensert ved etablering av </w:t>
      </w:r>
      <w:r w:rsidR="007A5328">
        <w:t xml:space="preserve">en ressursgruppe i AF, </w:t>
      </w:r>
      <w:r w:rsidR="009F3D10">
        <w:t xml:space="preserve">et felles nettverk og utarbeidelsen av felles maler og rutiner. </w:t>
      </w:r>
    </w:p>
    <w:p w:rsidR="00A86210" w:rsidRDefault="00A86210" w:rsidP="008361B2">
      <w:pPr>
        <w:spacing w:after="0" w:line="360" w:lineRule="auto"/>
      </w:pPr>
    </w:p>
    <w:p w:rsidR="0068113E" w:rsidRPr="00F57F66" w:rsidRDefault="0068113E" w:rsidP="0068113E">
      <w:pPr>
        <w:shd w:val="clear" w:color="auto" w:fill="D9D9D9" w:themeFill="background1" w:themeFillShade="D9"/>
        <w:spacing w:after="0" w:line="360" w:lineRule="auto"/>
      </w:pPr>
      <w:r>
        <w:rPr>
          <w:b/>
        </w:rPr>
        <w:lastRenderedPageBreak/>
        <w:t>A</w:t>
      </w:r>
      <w:r w:rsidRPr="00F57F66">
        <w:rPr>
          <w:b/>
        </w:rPr>
        <w:t>rbeidsgruppen anbefal</w:t>
      </w:r>
      <w:r>
        <w:rPr>
          <w:b/>
        </w:rPr>
        <w:t>er:</w:t>
      </w:r>
    </w:p>
    <w:p w:rsidR="0068113E" w:rsidRPr="003473A9" w:rsidRDefault="0068113E" w:rsidP="007344DC">
      <w:pPr>
        <w:pStyle w:val="Listeavsnitt"/>
        <w:numPr>
          <w:ilvl w:val="0"/>
          <w:numId w:val="5"/>
        </w:numPr>
        <w:spacing w:after="0" w:line="360" w:lineRule="auto"/>
        <w:rPr>
          <w:b/>
        </w:rPr>
      </w:pPr>
      <w:r w:rsidRPr="003473A9">
        <w:rPr>
          <w:b/>
        </w:rPr>
        <w:t>Lokal organiseringsmodell</w:t>
      </w:r>
    </w:p>
    <w:p w:rsidR="00663E25" w:rsidRDefault="0068113E" w:rsidP="00B426F9">
      <w:pPr>
        <w:spacing w:after="0" w:line="360" w:lineRule="auto"/>
        <w:ind w:left="708"/>
      </w:pPr>
      <w:r>
        <w:t xml:space="preserve">Arbeidsgruppen diskuterte </w:t>
      </w:r>
      <w:r w:rsidRPr="00F50109">
        <w:t>valg av sentral eller lokal organiseringsmodell</w:t>
      </w:r>
      <w:r>
        <w:t xml:space="preserve"> med utgangspunkt i erfaringer fra de siste årenes skikkethetsarbeid ved UiO. Det ble fort klart at bekymringen for kompleksitet, arbeidsmengde og ulike rutiner ved fakultetene</w:t>
      </w:r>
      <w:r w:rsidR="001C5788">
        <w:t xml:space="preserve"> var </w:t>
      </w:r>
      <w:r>
        <w:t>førende faktore</w:t>
      </w:r>
      <w:r w:rsidR="001C5788">
        <w:t>r</w:t>
      </w:r>
      <w:r>
        <w:t xml:space="preserve"> i diskusjonen. Den </w:t>
      </w:r>
      <w:r w:rsidR="001C5788">
        <w:t xml:space="preserve">utslagsgivende </w:t>
      </w:r>
      <w:r>
        <w:t>faktoren var d</w:t>
      </w:r>
      <w:r w:rsidRPr="00F50109">
        <w:t xml:space="preserve">et faglige ansvaret </w:t>
      </w:r>
      <w:r>
        <w:t xml:space="preserve">for studieprogrammene. Å ha faglig ansvar for et studieprogram </w:t>
      </w:r>
      <w:r w:rsidRPr="00F50109">
        <w:t xml:space="preserve">omfatter også </w:t>
      </w:r>
      <w:r>
        <w:t xml:space="preserve">å ha </w:t>
      </w:r>
      <w:r w:rsidRPr="00F50109">
        <w:t>skikkethetsansvar</w:t>
      </w:r>
      <w:r>
        <w:t xml:space="preserve">. Arbeidsgruppen diskuterte seg fram til at </w:t>
      </w:r>
      <w:r w:rsidRPr="00F50109">
        <w:t>institusjonsansvar og saksansvar</w:t>
      </w:r>
      <w:r>
        <w:t xml:space="preserve"> må </w:t>
      </w:r>
      <w:r w:rsidRPr="00F50109">
        <w:t>finnes så n</w:t>
      </w:r>
      <w:r>
        <w:t xml:space="preserve">ært studieprogrammet som mulig, og anbefaler derfor UiO å </w:t>
      </w:r>
      <w:r w:rsidR="001C5788">
        <w:t xml:space="preserve">velge lokal </w:t>
      </w:r>
      <w:r>
        <w:t>organiser</w:t>
      </w:r>
      <w:r w:rsidR="001C5788">
        <w:t xml:space="preserve">ingsmodell. </w:t>
      </w:r>
      <w:r w:rsidR="00B426F9">
        <w:t>A</w:t>
      </w:r>
      <w:r w:rsidRPr="00F50109">
        <w:t>F</w:t>
      </w:r>
      <w:r w:rsidR="00663E25">
        <w:t xml:space="preserve"> </w:t>
      </w:r>
      <w:r w:rsidR="001C5788">
        <w:t>får</w:t>
      </w:r>
      <w:r w:rsidR="00B426F9">
        <w:t xml:space="preserve"> </w:t>
      </w:r>
      <w:r w:rsidR="00663E25">
        <w:t>ansvar for å holde oversikt over samtlige skikkethetssaker på UiO</w:t>
      </w:r>
      <w:r w:rsidR="00B426F9">
        <w:t xml:space="preserve"> og å gi fakultetene råd og veiledning om regelverk og prosesser i skikkethetssaker</w:t>
      </w:r>
      <w:r w:rsidR="00CF0CE0">
        <w:t xml:space="preserve">. </w:t>
      </w:r>
      <w:r w:rsidR="003473A9">
        <w:t>Det opprettes en ressursgruppe i AF som får ansvar for å bistå fakultetene</w:t>
      </w:r>
      <w:r w:rsidR="00CF0CE0">
        <w:t>.</w:t>
      </w:r>
      <w:r w:rsidR="003473A9">
        <w:t xml:space="preserve"> </w:t>
      </w:r>
      <w:r w:rsidR="00076990">
        <w:t xml:space="preserve">Ressursgruppen </w:t>
      </w:r>
      <w:r w:rsidR="002F645F">
        <w:t>vil ha faglig og prosessuell kompetanse og kan kontaktes i alle stadier av saksbehandlingen.</w:t>
      </w:r>
    </w:p>
    <w:p w:rsidR="00B426F9" w:rsidRDefault="00B426F9" w:rsidP="0068113E">
      <w:pPr>
        <w:spacing w:after="0" w:line="360" w:lineRule="auto"/>
      </w:pPr>
    </w:p>
    <w:p w:rsidR="001A02AB" w:rsidRDefault="001A02AB" w:rsidP="007344DC">
      <w:pPr>
        <w:pStyle w:val="Listeavsnitt"/>
        <w:numPr>
          <w:ilvl w:val="0"/>
          <w:numId w:val="5"/>
        </w:numPr>
        <w:spacing w:after="0" w:line="360" w:lineRule="auto"/>
      </w:pPr>
      <w:r>
        <w:rPr>
          <w:b/>
        </w:rPr>
        <w:t xml:space="preserve">Minst én </w:t>
      </w:r>
      <w:r w:rsidR="0068113E" w:rsidRPr="0050056B">
        <w:rPr>
          <w:b/>
        </w:rPr>
        <w:t>institusjonsansvarlig</w:t>
      </w:r>
      <w:r w:rsidR="0068113E" w:rsidRPr="00B426F9">
        <w:t xml:space="preserve"> </w:t>
      </w:r>
    </w:p>
    <w:p w:rsidR="0068113E" w:rsidRDefault="001A02AB" w:rsidP="001A02AB">
      <w:pPr>
        <w:pStyle w:val="Listeavsnitt"/>
        <w:spacing w:after="0" w:line="360" w:lineRule="auto"/>
      </w:pPr>
      <w:r>
        <w:t xml:space="preserve">Arbeidsgruppen anbefaler at det oppnevnes minst én institusjonsansvarlig fra </w:t>
      </w:r>
      <w:r w:rsidR="0068113E" w:rsidRPr="00B426F9">
        <w:t>hvert av fakultetene som har studieprogram med krav til skikkethetsvurdering</w:t>
      </w:r>
      <w:r w:rsidR="00B426F9">
        <w:t xml:space="preserve">. </w:t>
      </w:r>
      <w:r w:rsidR="0068113E">
        <w:t>Ved fakulteter som har fler</w:t>
      </w:r>
      <w:r w:rsidR="0060405E">
        <w:t>e</w:t>
      </w:r>
      <w:r w:rsidR="0068113E">
        <w:t xml:space="preserve"> studie</w:t>
      </w:r>
      <w:r w:rsidR="0060405E">
        <w:t xml:space="preserve">program med krav til skikkethet, </w:t>
      </w:r>
      <w:r w:rsidR="0068113E">
        <w:t xml:space="preserve">må fakultetet vurdere om de har behov for </w:t>
      </w:r>
      <w:r w:rsidR="00820DEB">
        <w:t>mer</w:t>
      </w:r>
      <w:r w:rsidR="0068113E">
        <w:t xml:space="preserve"> enn </w:t>
      </w:r>
      <w:r w:rsidR="0060405E">
        <w:t>é</w:t>
      </w:r>
      <w:r w:rsidR="0068113E">
        <w:t xml:space="preserve">n institusjonsansvarlig. </w:t>
      </w:r>
    </w:p>
    <w:p w:rsidR="00A8251F" w:rsidRPr="005F30DC" w:rsidRDefault="00A8251F" w:rsidP="001A02AB">
      <w:pPr>
        <w:pStyle w:val="Listeavsnitt"/>
        <w:spacing w:after="0" w:line="360" w:lineRule="auto"/>
      </w:pPr>
    </w:p>
    <w:p w:rsidR="0068113E" w:rsidRPr="0050056B" w:rsidRDefault="008A6119" w:rsidP="007344DC">
      <w:pPr>
        <w:pStyle w:val="Listeavsnitt"/>
        <w:numPr>
          <w:ilvl w:val="0"/>
          <w:numId w:val="5"/>
        </w:numPr>
        <w:spacing w:after="0" w:line="360" w:lineRule="auto"/>
        <w:rPr>
          <w:b/>
        </w:rPr>
      </w:pPr>
      <w:r>
        <w:rPr>
          <w:b/>
        </w:rPr>
        <w:t>S</w:t>
      </w:r>
      <w:r w:rsidR="0068113E" w:rsidRPr="0050056B">
        <w:rPr>
          <w:b/>
        </w:rPr>
        <w:t xml:space="preserve">kille rollen som institusjonsansvarlig fra rollen </w:t>
      </w:r>
      <w:r>
        <w:rPr>
          <w:b/>
        </w:rPr>
        <w:t>som leder for Skikkethetsnemnda</w:t>
      </w:r>
    </w:p>
    <w:p w:rsidR="0068113E" w:rsidRPr="006D116A" w:rsidRDefault="0068113E" w:rsidP="0068113E">
      <w:pPr>
        <w:pStyle w:val="Listeavsnitt"/>
        <w:spacing w:after="0" w:line="360" w:lineRule="auto"/>
      </w:pPr>
      <w:r w:rsidRPr="006D116A">
        <w:t xml:space="preserve">Hensikten med å skille de to rollene er å </w:t>
      </w:r>
      <w:r w:rsidR="009F3D10">
        <w:t>tydeliggjøre</w:t>
      </w:r>
      <w:r w:rsidRPr="006D116A">
        <w:t xml:space="preserve"> rollen som institusjonsansvarlig </w:t>
      </w:r>
      <w:r w:rsidR="009F3D10">
        <w:t xml:space="preserve">i forberedelsen av saker til </w:t>
      </w:r>
      <w:r w:rsidRPr="006D116A">
        <w:t>nemnda</w:t>
      </w:r>
      <w:r w:rsidR="0060405E">
        <w:t>,</w:t>
      </w:r>
      <w:r w:rsidRPr="006D116A">
        <w:t xml:space="preserve"> og å gjøre rollen som nemndleder uavhengig </w:t>
      </w:r>
      <w:r w:rsidR="008A6119">
        <w:t xml:space="preserve">i forhold til saksforberedelser. </w:t>
      </w:r>
      <w:r>
        <w:t xml:space="preserve"> </w:t>
      </w:r>
    </w:p>
    <w:p w:rsidR="0068113E" w:rsidRDefault="0068113E" w:rsidP="0068113E">
      <w:pPr>
        <w:spacing w:after="0"/>
      </w:pPr>
    </w:p>
    <w:p w:rsidR="008A6119" w:rsidRPr="008A6119" w:rsidRDefault="0060405E" w:rsidP="007344DC">
      <w:pPr>
        <w:pStyle w:val="Listeavsnitt"/>
        <w:numPr>
          <w:ilvl w:val="0"/>
          <w:numId w:val="5"/>
        </w:numPr>
        <w:spacing w:after="0" w:line="360" w:lineRule="auto"/>
      </w:pPr>
      <w:r>
        <w:rPr>
          <w:b/>
        </w:rPr>
        <w:t>Betegnelsen «t</w:t>
      </w:r>
      <w:r w:rsidR="009732CF" w:rsidRPr="0050056B">
        <w:rPr>
          <w:b/>
        </w:rPr>
        <w:t>vilsmelding</w:t>
      </w:r>
      <w:r>
        <w:rPr>
          <w:b/>
        </w:rPr>
        <w:t>»</w:t>
      </w:r>
      <w:r w:rsidR="009732CF" w:rsidRPr="0050056B">
        <w:rPr>
          <w:b/>
        </w:rPr>
        <w:t xml:space="preserve"> brukes som beskrivelse på de skriftlige meldinger som kommer inn om studenter </w:t>
      </w:r>
      <w:r>
        <w:rPr>
          <w:b/>
        </w:rPr>
        <w:t xml:space="preserve">med </w:t>
      </w:r>
      <w:r w:rsidR="009732CF" w:rsidRPr="0050056B">
        <w:rPr>
          <w:b/>
        </w:rPr>
        <w:t xml:space="preserve">adferd som </w:t>
      </w:r>
      <w:r>
        <w:rPr>
          <w:b/>
        </w:rPr>
        <w:t>kan være</w:t>
      </w:r>
      <w:r w:rsidR="009732CF" w:rsidRPr="0050056B">
        <w:rPr>
          <w:b/>
        </w:rPr>
        <w:t xml:space="preserve"> u</w:t>
      </w:r>
      <w:r w:rsidR="008A6119">
        <w:rPr>
          <w:b/>
        </w:rPr>
        <w:t>forenlig med profesjonsutøvelse</w:t>
      </w:r>
    </w:p>
    <w:p w:rsidR="009732CF" w:rsidRPr="006D116A" w:rsidRDefault="009732CF" w:rsidP="008A6119">
      <w:pPr>
        <w:pStyle w:val="Listeavsnitt"/>
        <w:spacing w:after="0" w:line="360" w:lineRule="auto"/>
      </w:pPr>
      <w:r>
        <w:t xml:space="preserve">Institusjonsansvarlig skal ta stilling til om tvilen som meldes inn åpner for særskilt skikkethetsvurdering av studenten. </w:t>
      </w:r>
      <w:r w:rsidRPr="006D116A">
        <w:t>Bruk av begrepene bekymring/bekymringsmelding utgår.</w:t>
      </w:r>
      <w:r>
        <w:t xml:space="preserve"> Arbeidsgruppen anbefaler også at tvilsmeldinger kan leveres gjennom </w:t>
      </w:r>
      <w:hyperlink r:id="rId9" w:history="1">
        <w:r w:rsidRPr="008A6119">
          <w:rPr>
            <w:rStyle w:val="Hyperkobling"/>
          </w:rPr>
          <w:t>Si-fra-systemet</w:t>
        </w:r>
      </w:hyperlink>
      <w:r>
        <w:t xml:space="preserve">.  </w:t>
      </w:r>
      <w:r w:rsidRPr="006D116A">
        <w:t xml:space="preserve"> </w:t>
      </w:r>
    </w:p>
    <w:p w:rsidR="009732CF" w:rsidRPr="006D116A" w:rsidRDefault="009732CF" w:rsidP="009732CF">
      <w:pPr>
        <w:pStyle w:val="Listeavsnitt"/>
        <w:spacing w:after="0" w:line="360" w:lineRule="auto"/>
      </w:pPr>
    </w:p>
    <w:p w:rsidR="008A6119" w:rsidRPr="008A6119" w:rsidRDefault="009732CF" w:rsidP="007344DC">
      <w:pPr>
        <w:pStyle w:val="Listeavsnitt"/>
        <w:numPr>
          <w:ilvl w:val="0"/>
          <w:numId w:val="5"/>
        </w:numPr>
        <w:spacing w:after="0" w:line="360" w:lineRule="auto"/>
      </w:pPr>
      <w:r w:rsidRPr="0050056B">
        <w:rPr>
          <w:b/>
        </w:rPr>
        <w:t>Alle tvilsmeldinger skal registreres sentralt</w:t>
      </w:r>
    </w:p>
    <w:p w:rsidR="009732CF" w:rsidRDefault="009732CF" w:rsidP="008A6119">
      <w:pPr>
        <w:pStyle w:val="Listeavsnitt"/>
        <w:spacing w:after="0" w:line="360" w:lineRule="auto"/>
      </w:pPr>
      <w:r w:rsidRPr="006D116A">
        <w:t xml:space="preserve">UiO </w:t>
      </w:r>
      <w:r w:rsidR="008A6119">
        <w:t>skal til enhver tid ha</w:t>
      </w:r>
      <w:r w:rsidRPr="006D116A">
        <w:t xml:space="preserve"> oversikt over skikkethetssaker</w:t>
      </w:r>
      <w:r>
        <w:t xml:space="preserve"> ved UiO.</w:t>
      </w:r>
      <w:r w:rsidRPr="006D116A">
        <w:t xml:space="preserve"> AF før</w:t>
      </w:r>
      <w:r w:rsidR="005A07FD">
        <w:t xml:space="preserve">er </w:t>
      </w:r>
      <w:r w:rsidR="008A6119">
        <w:t>oversikt</w:t>
      </w:r>
      <w:r w:rsidR="005A07FD">
        <w:t xml:space="preserve"> for hele UiO</w:t>
      </w:r>
      <w:r w:rsidRPr="006D116A">
        <w:t xml:space="preserve"> </w:t>
      </w:r>
      <w:r w:rsidR="005A07FD">
        <w:t xml:space="preserve">og </w:t>
      </w:r>
      <w:r w:rsidRPr="006D116A">
        <w:t xml:space="preserve">er </w:t>
      </w:r>
      <w:r w:rsidR="0080338A">
        <w:t xml:space="preserve">prosessuell og juridisk </w:t>
      </w:r>
      <w:r w:rsidRPr="006D116A">
        <w:t>kontaktpunkt og støtte for institusjonsansvarlig</w:t>
      </w:r>
      <w:r>
        <w:t xml:space="preserve">(e). </w:t>
      </w:r>
      <w:r w:rsidRPr="006D116A">
        <w:t xml:space="preserve">Ansvar AF.  </w:t>
      </w:r>
    </w:p>
    <w:p w:rsidR="009732CF" w:rsidRDefault="009732CF" w:rsidP="009732CF">
      <w:pPr>
        <w:pStyle w:val="Listeavsnitt"/>
      </w:pPr>
    </w:p>
    <w:p w:rsidR="008A6119" w:rsidRPr="008A6119" w:rsidRDefault="008A6119" w:rsidP="007344DC">
      <w:pPr>
        <w:pStyle w:val="Listeavsnitt"/>
        <w:numPr>
          <w:ilvl w:val="0"/>
          <w:numId w:val="5"/>
        </w:numPr>
        <w:spacing w:after="0" w:line="360" w:lineRule="auto"/>
      </w:pPr>
      <w:r>
        <w:rPr>
          <w:b/>
        </w:rPr>
        <w:t>Ressursgruppe i AF</w:t>
      </w:r>
    </w:p>
    <w:p w:rsidR="009F3D10" w:rsidRPr="009F3D10" w:rsidRDefault="008A6119" w:rsidP="008A6119">
      <w:pPr>
        <w:pStyle w:val="Listeavsnitt"/>
        <w:spacing w:after="0" w:line="360" w:lineRule="auto"/>
      </w:pPr>
      <w:r>
        <w:t xml:space="preserve">Når tvilsmelding sendes institusjonsansvarlig vil ressursgruppen i AF også motta denne. </w:t>
      </w:r>
      <w:r w:rsidR="009F3D10">
        <w:t xml:space="preserve">De møter den institusjonsansvarlige på det aktuelle studieprogrammet for en første samtale om saksgang og prosess, samt diskusjon om støtte og bidrag fra AF i den videre arbeidsprosessen. Ansvar AF. </w:t>
      </w:r>
    </w:p>
    <w:p w:rsidR="009F3D10" w:rsidRPr="009F3D10" w:rsidRDefault="009F3D10" w:rsidP="009F3D10">
      <w:pPr>
        <w:pStyle w:val="Listeavsnitt"/>
        <w:rPr>
          <w:b/>
        </w:rPr>
      </w:pPr>
    </w:p>
    <w:p w:rsidR="008A6119" w:rsidRPr="008A6119" w:rsidRDefault="0050056B" w:rsidP="007344DC">
      <w:pPr>
        <w:pStyle w:val="Listeavsnitt"/>
        <w:numPr>
          <w:ilvl w:val="0"/>
          <w:numId w:val="5"/>
        </w:numPr>
        <w:spacing w:after="0" w:line="360" w:lineRule="auto"/>
      </w:pPr>
      <w:r w:rsidRPr="0050056B">
        <w:rPr>
          <w:b/>
        </w:rPr>
        <w:t>Skikkethetsnettverk</w:t>
      </w:r>
    </w:p>
    <w:p w:rsidR="0050056B" w:rsidRDefault="008A6119" w:rsidP="008A6119">
      <w:pPr>
        <w:pStyle w:val="Listeavsnitt"/>
        <w:spacing w:after="0" w:line="360" w:lineRule="auto"/>
      </w:pPr>
      <w:r>
        <w:t xml:space="preserve">Det opprettes et skikkethetsnettverk </w:t>
      </w:r>
      <w:r w:rsidR="0050056B" w:rsidRPr="006D116A">
        <w:t xml:space="preserve">der </w:t>
      </w:r>
      <w:r w:rsidR="0050056B">
        <w:t xml:space="preserve">de som oppnevnes som institusjonsansvarlige og deres administrative støtte på fakultet/ institutt er </w:t>
      </w:r>
      <w:r w:rsidR="0050056B" w:rsidRPr="006D116A">
        <w:t>representert. Skikkethetsnettverket får ansvar for utforming av maler og rutiner, samt erfaringsdeling på tvers i UiO.</w:t>
      </w:r>
      <w:r w:rsidR="0050056B" w:rsidRPr="006E3EAA">
        <w:t xml:space="preserve"> </w:t>
      </w:r>
      <w:r>
        <w:t>Ansvar AF.</w:t>
      </w:r>
      <w:r w:rsidR="0050056B">
        <w:t xml:space="preserve"> </w:t>
      </w:r>
    </w:p>
    <w:p w:rsidR="009732CF" w:rsidRPr="006D116A" w:rsidRDefault="009732CF" w:rsidP="009732CF">
      <w:pPr>
        <w:spacing w:after="0" w:line="360" w:lineRule="auto"/>
      </w:pPr>
    </w:p>
    <w:p w:rsidR="008A6119" w:rsidRPr="008A6119" w:rsidRDefault="009732CF" w:rsidP="007344DC">
      <w:pPr>
        <w:pStyle w:val="Listeavsnitt"/>
        <w:numPr>
          <w:ilvl w:val="0"/>
          <w:numId w:val="5"/>
        </w:numPr>
        <w:spacing w:after="0" w:line="360" w:lineRule="auto"/>
      </w:pPr>
      <w:r w:rsidRPr="0050056B">
        <w:rPr>
          <w:b/>
        </w:rPr>
        <w:t xml:space="preserve">Felles maler for </w:t>
      </w:r>
      <w:r w:rsidR="008A6119">
        <w:rPr>
          <w:b/>
        </w:rPr>
        <w:t>skikkethetsarbeid</w:t>
      </w:r>
    </w:p>
    <w:p w:rsidR="009732CF" w:rsidRDefault="009732CF" w:rsidP="008A6119">
      <w:pPr>
        <w:pStyle w:val="Listeavsnitt"/>
        <w:spacing w:after="0" w:line="360" w:lineRule="auto"/>
      </w:pPr>
      <w:r w:rsidRPr="006D116A">
        <w:t>Arbeidsgruppen mener det vil være hensiktsmessig å ha felles maler og rutiner for skikkethetsarbeidet ved UiO.</w:t>
      </w:r>
      <w:r w:rsidR="008A6119">
        <w:t xml:space="preserve"> Det </w:t>
      </w:r>
      <w:r w:rsidR="00087A9A">
        <w:t xml:space="preserve">kan være </w:t>
      </w:r>
      <w:r w:rsidR="008A6119">
        <w:t xml:space="preserve">for eksempel maler av typen: </w:t>
      </w:r>
      <w:r w:rsidRPr="006D116A">
        <w:t xml:space="preserve"> </w:t>
      </w:r>
    </w:p>
    <w:p w:rsidR="009732CF" w:rsidRDefault="009732CF" w:rsidP="007344DC">
      <w:pPr>
        <w:pStyle w:val="Listeavsnitt"/>
        <w:numPr>
          <w:ilvl w:val="0"/>
          <w:numId w:val="1"/>
        </w:numPr>
        <w:spacing w:after="0" w:line="360" w:lineRule="auto"/>
        <w:ind w:left="1418" w:hanging="284"/>
      </w:pPr>
      <w:r>
        <w:t>Mal for t</w:t>
      </w:r>
      <w:r w:rsidRPr="006D116A">
        <w:t xml:space="preserve">vilsmelding </w:t>
      </w:r>
    </w:p>
    <w:p w:rsidR="009732CF" w:rsidRPr="006D116A" w:rsidRDefault="009732CF" w:rsidP="007344DC">
      <w:pPr>
        <w:pStyle w:val="Listeavsnitt"/>
        <w:numPr>
          <w:ilvl w:val="0"/>
          <w:numId w:val="1"/>
        </w:numPr>
        <w:spacing w:after="0" w:line="360" w:lineRule="auto"/>
        <w:ind w:left="1418" w:hanging="284"/>
      </w:pPr>
      <w:r>
        <w:t xml:space="preserve">Rutine for håndtering av tvilsmelding </w:t>
      </w:r>
    </w:p>
    <w:p w:rsidR="009732CF" w:rsidRPr="006D116A" w:rsidRDefault="009732CF" w:rsidP="007344DC">
      <w:pPr>
        <w:pStyle w:val="Listeavsnitt"/>
        <w:numPr>
          <w:ilvl w:val="0"/>
          <w:numId w:val="1"/>
        </w:numPr>
        <w:spacing w:after="0" w:line="360" w:lineRule="auto"/>
        <w:ind w:left="1418" w:hanging="284"/>
      </w:pPr>
      <w:r w:rsidRPr="006D116A">
        <w:t>Dokumentasjon</w:t>
      </w:r>
      <w:r>
        <w:t>smaler</w:t>
      </w:r>
      <w:r w:rsidR="008A6119">
        <w:t xml:space="preserve">, </w:t>
      </w:r>
      <w:r w:rsidRPr="006D116A">
        <w:t>oppfølgingssamtaler, veiledning, logg, referater etc.</w:t>
      </w:r>
    </w:p>
    <w:p w:rsidR="009732CF" w:rsidRPr="006D116A" w:rsidRDefault="009732CF" w:rsidP="007344DC">
      <w:pPr>
        <w:pStyle w:val="Listeavsnitt"/>
        <w:numPr>
          <w:ilvl w:val="0"/>
          <w:numId w:val="1"/>
        </w:numPr>
        <w:spacing w:after="0" w:line="360" w:lineRule="auto"/>
        <w:ind w:left="1418" w:hanging="284"/>
      </w:pPr>
      <w:r w:rsidRPr="006D116A">
        <w:t xml:space="preserve">Saksgangen i en særskilt skikkethetsvurdering </w:t>
      </w:r>
    </w:p>
    <w:p w:rsidR="009732CF" w:rsidRDefault="009732CF" w:rsidP="007344DC">
      <w:pPr>
        <w:pStyle w:val="Listeavsnitt"/>
        <w:numPr>
          <w:ilvl w:val="0"/>
          <w:numId w:val="1"/>
        </w:numPr>
        <w:spacing w:after="0" w:line="360" w:lineRule="auto"/>
        <w:ind w:left="1418" w:hanging="284"/>
      </w:pPr>
      <w:r w:rsidRPr="006D116A">
        <w:t>Informasjon</w:t>
      </w:r>
      <w:r>
        <w:t>s</w:t>
      </w:r>
      <w:r w:rsidRPr="006D116A">
        <w:t xml:space="preserve"> til ansatte, praksisveiledere og studenter</w:t>
      </w:r>
    </w:p>
    <w:p w:rsidR="009732CF" w:rsidRPr="006D116A" w:rsidRDefault="009732CF" w:rsidP="009732CF">
      <w:pPr>
        <w:spacing w:after="0" w:line="360" w:lineRule="auto"/>
        <w:ind w:left="708"/>
      </w:pPr>
      <w:r>
        <w:t>A</w:t>
      </w:r>
      <w:r w:rsidRPr="006D116A">
        <w:t xml:space="preserve">rbeidsgruppen </w:t>
      </w:r>
      <w:r>
        <w:t>ser at det bør være noe fleksibilitet i utformingen av maler og rutiner. Ved e</w:t>
      </w:r>
      <w:r w:rsidRPr="006D116A">
        <w:t xml:space="preserve">nkelte studieprogram kan </w:t>
      </w:r>
      <w:r w:rsidR="005A07FD">
        <w:t xml:space="preserve">det </w:t>
      </w:r>
      <w:r w:rsidRPr="006D116A">
        <w:t xml:space="preserve">være særskilte forhold som krever egne </w:t>
      </w:r>
      <w:r>
        <w:t xml:space="preserve">maler eller </w:t>
      </w:r>
      <w:r w:rsidRPr="006D116A">
        <w:t xml:space="preserve">momenter i malen, eventuelt også særskilte </w:t>
      </w:r>
      <w:r>
        <w:t>rutiner. Maler og rutiner forvaltes i AF.</w:t>
      </w:r>
    </w:p>
    <w:p w:rsidR="009732CF" w:rsidRDefault="009732CF" w:rsidP="009732CF">
      <w:pPr>
        <w:pStyle w:val="Listeavsnitt"/>
        <w:spacing w:after="0" w:line="360" w:lineRule="auto"/>
      </w:pPr>
    </w:p>
    <w:p w:rsidR="008729C7" w:rsidRPr="008729C7" w:rsidRDefault="009732CF" w:rsidP="007344DC">
      <w:pPr>
        <w:pStyle w:val="Listeavsnitt"/>
        <w:numPr>
          <w:ilvl w:val="0"/>
          <w:numId w:val="5"/>
        </w:numPr>
        <w:spacing w:after="0" w:line="360" w:lineRule="auto"/>
      </w:pPr>
      <w:r w:rsidRPr="0050056B">
        <w:rPr>
          <w:b/>
        </w:rPr>
        <w:t>Kompetanseutvikling</w:t>
      </w:r>
    </w:p>
    <w:p w:rsidR="009732CF" w:rsidRPr="006D116A" w:rsidRDefault="008729C7" w:rsidP="008729C7">
      <w:pPr>
        <w:spacing w:after="0" w:line="360" w:lineRule="auto"/>
        <w:ind w:left="708"/>
      </w:pPr>
      <w:r>
        <w:t xml:space="preserve">Kompetansebehov for skikkethetsarbeid kan </w:t>
      </w:r>
      <w:r w:rsidR="009732CF" w:rsidRPr="006D116A">
        <w:t>omfatte alt fra generell erfaringsdeling til kurs og individuell veiledning eller rådgiving. Det kan</w:t>
      </w:r>
      <w:r w:rsidR="009732CF">
        <w:t xml:space="preserve"> for eksempel </w:t>
      </w:r>
      <w:r w:rsidR="009732CF" w:rsidRPr="006D116A">
        <w:t xml:space="preserve">være behov for felles tiltak /tilbud på tvers av fakultetene. Arbeidsgruppen ser at kompetanse i informasjonsinnhenting, samtaleteknikk og dokumentasjonsteknikk er nødvendig for å gjennomføre faktaorienterte og respektfulle samtaler og veiledning i denne type saker. </w:t>
      </w:r>
      <w:r w:rsidR="009732CF">
        <w:t xml:space="preserve">Dette er en oppgave for skikkethetsnettverket.  Ansvar AF. </w:t>
      </w:r>
    </w:p>
    <w:p w:rsidR="009732CF" w:rsidRDefault="009732CF" w:rsidP="009732CF">
      <w:pPr>
        <w:pStyle w:val="Listeavsnitt"/>
        <w:spacing w:after="0" w:line="360" w:lineRule="auto"/>
      </w:pPr>
    </w:p>
    <w:p w:rsidR="00856818" w:rsidRDefault="00856818" w:rsidP="009732CF">
      <w:pPr>
        <w:pStyle w:val="Listeavsnitt"/>
        <w:spacing w:after="0" w:line="360" w:lineRule="auto"/>
      </w:pPr>
    </w:p>
    <w:p w:rsidR="00856818" w:rsidRDefault="00856818" w:rsidP="009732CF">
      <w:pPr>
        <w:pStyle w:val="Listeavsnitt"/>
        <w:spacing w:after="0" w:line="360" w:lineRule="auto"/>
      </w:pPr>
    </w:p>
    <w:p w:rsidR="00856818" w:rsidRPr="006D116A" w:rsidRDefault="00856818" w:rsidP="009732CF">
      <w:pPr>
        <w:pStyle w:val="Listeavsnitt"/>
        <w:spacing w:after="0" w:line="360" w:lineRule="auto"/>
      </w:pPr>
    </w:p>
    <w:p w:rsidR="008729C7" w:rsidRDefault="008729C7" w:rsidP="007344DC">
      <w:pPr>
        <w:pStyle w:val="Listeavsnitt"/>
        <w:numPr>
          <w:ilvl w:val="0"/>
          <w:numId w:val="5"/>
        </w:numPr>
        <w:spacing w:after="0" w:line="360" w:lineRule="auto"/>
      </w:pPr>
      <w:r>
        <w:rPr>
          <w:b/>
        </w:rPr>
        <w:lastRenderedPageBreak/>
        <w:t>L</w:t>
      </w:r>
      <w:r w:rsidR="009732CF" w:rsidRPr="0050056B">
        <w:rPr>
          <w:b/>
        </w:rPr>
        <w:t>æringsutbyttebeskrivelsene</w:t>
      </w:r>
      <w:r w:rsidR="009732CF" w:rsidRPr="006D116A">
        <w:t xml:space="preserve"> </w:t>
      </w:r>
    </w:p>
    <w:p w:rsidR="009732CF" w:rsidRDefault="008729C7" w:rsidP="008729C7">
      <w:pPr>
        <w:pStyle w:val="Listeavsnitt"/>
        <w:spacing w:after="0" w:line="360" w:lineRule="auto"/>
      </w:pPr>
      <w:r>
        <w:t xml:space="preserve">Alle studieprogram med krav til skikkethet bør gjennomgå læringsutbyttebeskrivelsene </w:t>
      </w:r>
      <w:r w:rsidR="009732CF">
        <w:t xml:space="preserve">og sørge for at de er i samsvar med </w:t>
      </w:r>
      <w:r w:rsidR="009732CF" w:rsidRPr="006D116A">
        <w:t>kravene til skikkethet</w:t>
      </w:r>
      <w:r w:rsidR="005A07FD">
        <w:t>,</w:t>
      </w:r>
      <w:r w:rsidR="009732CF" w:rsidRPr="006D116A">
        <w:t xml:space="preserve"> slik </w:t>
      </w:r>
      <w:r w:rsidR="00A8251F">
        <w:t>disse f</w:t>
      </w:r>
      <w:r w:rsidR="009732CF" w:rsidRPr="006D116A">
        <w:t xml:space="preserve">ramkommer i </w:t>
      </w:r>
      <w:r w:rsidR="009732CF">
        <w:t>både f</w:t>
      </w:r>
      <w:r w:rsidR="009732CF" w:rsidRPr="006D116A">
        <w:t>orskrift</w:t>
      </w:r>
      <w:r w:rsidR="009732CF">
        <w:t xml:space="preserve"> og r</w:t>
      </w:r>
      <w:r w:rsidR="009732CF" w:rsidRPr="006D116A">
        <w:t>undskriv</w:t>
      </w:r>
      <w:r w:rsidR="009732CF">
        <w:t xml:space="preserve"> om skikkethetsvurdering</w:t>
      </w:r>
      <w:r w:rsidR="009732CF" w:rsidRPr="006D116A">
        <w:t xml:space="preserve">. </w:t>
      </w:r>
      <w:r w:rsidR="0080338A">
        <w:t>Ansvar Programrådene.</w:t>
      </w:r>
    </w:p>
    <w:p w:rsidR="0080338A" w:rsidRDefault="0080338A" w:rsidP="008729C7">
      <w:pPr>
        <w:pStyle w:val="Listeavsnitt"/>
        <w:spacing w:after="0" w:line="360" w:lineRule="auto"/>
      </w:pPr>
    </w:p>
    <w:p w:rsidR="00A8251F" w:rsidRPr="00A8251F" w:rsidRDefault="00A8251F" w:rsidP="007344DC">
      <w:pPr>
        <w:pStyle w:val="Listeavsnitt"/>
        <w:numPr>
          <w:ilvl w:val="0"/>
          <w:numId w:val="5"/>
        </w:numPr>
        <w:spacing w:after="0" w:line="360" w:lineRule="auto"/>
      </w:pPr>
      <w:r>
        <w:rPr>
          <w:b/>
        </w:rPr>
        <w:t xml:space="preserve">Informasjonsansvar </w:t>
      </w:r>
    </w:p>
    <w:p w:rsidR="009732CF" w:rsidRDefault="0050056B" w:rsidP="00A8251F">
      <w:pPr>
        <w:pStyle w:val="Listeavsnitt"/>
        <w:spacing w:after="0" w:line="360" w:lineRule="auto"/>
      </w:pPr>
      <w:r w:rsidRPr="00A8251F">
        <w:t xml:space="preserve">Fakultetets ansvar for et </w:t>
      </w:r>
      <w:r w:rsidR="009732CF" w:rsidRPr="00A8251F">
        <w:t>studieprogram omfatter også ansvar for å informere om krav til skikkethet.</w:t>
      </w:r>
      <w:r w:rsidR="009732CF" w:rsidRPr="006D116A">
        <w:t xml:space="preserve"> Det betyr at studieprogrammene har informasjonsansvar overfor både studenter, ansatte og praksislærere som er knyttet til programmet. Hvordan informasjonsansvar forvaltes </w:t>
      </w:r>
      <w:r w:rsidR="009732CF">
        <w:t xml:space="preserve">kan også tas opp i skikkethetsnettverket. </w:t>
      </w:r>
      <w:r w:rsidR="009732CF" w:rsidRPr="006D116A">
        <w:t xml:space="preserve"> </w:t>
      </w:r>
      <w:r w:rsidR="0080338A">
        <w:t>Ansvar Programrådene.</w:t>
      </w:r>
    </w:p>
    <w:p w:rsidR="00D323A7" w:rsidRDefault="00D323A7" w:rsidP="00057334">
      <w:pPr>
        <w:spacing w:after="0" w:line="360" w:lineRule="auto"/>
      </w:pPr>
    </w:p>
    <w:p w:rsidR="003B6029" w:rsidRDefault="003B6029" w:rsidP="00057334">
      <w:pPr>
        <w:spacing w:after="0" w:line="360" w:lineRule="auto"/>
      </w:pPr>
    </w:p>
    <w:p w:rsidR="00DC7BC7" w:rsidRDefault="00DC7BC7" w:rsidP="00057334">
      <w:pPr>
        <w:spacing w:after="0" w:line="360" w:lineRule="auto"/>
      </w:pPr>
      <w:r>
        <w:t xml:space="preserve">Oslo </w:t>
      </w:r>
      <w:r w:rsidR="00A8251F">
        <w:t>1</w:t>
      </w:r>
      <w:r w:rsidR="00856818">
        <w:t>6</w:t>
      </w:r>
      <w:r>
        <w:t>. mars 2017</w:t>
      </w:r>
    </w:p>
    <w:p w:rsidR="00DC7BC7" w:rsidRDefault="00DC7BC7" w:rsidP="00057334">
      <w:pPr>
        <w:spacing w:after="0" w:line="360" w:lineRule="auto"/>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6"/>
      </w:tblGrid>
      <w:tr w:rsidR="00174A58" w:rsidTr="00E74BA2">
        <w:tc>
          <w:tcPr>
            <w:tcW w:w="3055" w:type="dxa"/>
          </w:tcPr>
          <w:p w:rsidR="00174A58" w:rsidRDefault="00174A58" w:rsidP="009B43BB">
            <w:pPr>
              <w:spacing w:line="360" w:lineRule="auto"/>
              <w:jc w:val="center"/>
            </w:pPr>
          </w:p>
        </w:tc>
        <w:tc>
          <w:tcPr>
            <w:tcW w:w="3055" w:type="dxa"/>
          </w:tcPr>
          <w:p w:rsidR="00174A58" w:rsidRDefault="009B43BB" w:rsidP="009B43BB">
            <w:pPr>
              <w:spacing w:line="360" w:lineRule="auto"/>
              <w:jc w:val="center"/>
            </w:pPr>
            <w:r>
              <w:t xml:space="preserve">Kristin </w:t>
            </w:r>
            <w:r w:rsidR="00174A58">
              <w:t>Heggen</w:t>
            </w:r>
            <w:r w:rsidR="00E74BA2">
              <w:br/>
            </w:r>
          </w:p>
          <w:p w:rsidR="00174A58" w:rsidRDefault="00174A58" w:rsidP="009B43BB">
            <w:pPr>
              <w:spacing w:line="360" w:lineRule="auto"/>
              <w:jc w:val="center"/>
            </w:pPr>
          </w:p>
        </w:tc>
        <w:tc>
          <w:tcPr>
            <w:tcW w:w="3056" w:type="dxa"/>
          </w:tcPr>
          <w:p w:rsidR="00174A58" w:rsidRDefault="00174A58" w:rsidP="009B43BB">
            <w:pPr>
              <w:spacing w:line="360" w:lineRule="auto"/>
              <w:jc w:val="center"/>
            </w:pPr>
          </w:p>
        </w:tc>
      </w:tr>
      <w:tr w:rsidR="00174A58" w:rsidTr="00E74BA2">
        <w:tc>
          <w:tcPr>
            <w:tcW w:w="3055" w:type="dxa"/>
          </w:tcPr>
          <w:p w:rsidR="00174A58" w:rsidRDefault="00174A58" w:rsidP="009B43BB">
            <w:pPr>
              <w:spacing w:line="360" w:lineRule="auto"/>
              <w:jc w:val="center"/>
            </w:pPr>
            <w:r>
              <w:t>Elin Olaug Rosvold</w:t>
            </w:r>
          </w:p>
          <w:p w:rsidR="00174A58" w:rsidRDefault="00174A58" w:rsidP="009B43BB">
            <w:pPr>
              <w:spacing w:line="360" w:lineRule="auto"/>
              <w:jc w:val="center"/>
            </w:pPr>
          </w:p>
          <w:p w:rsidR="00174A58" w:rsidRDefault="00174A58" w:rsidP="009B43BB">
            <w:pPr>
              <w:spacing w:line="360" w:lineRule="auto"/>
              <w:jc w:val="center"/>
            </w:pPr>
          </w:p>
        </w:tc>
        <w:tc>
          <w:tcPr>
            <w:tcW w:w="3055" w:type="dxa"/>
          </w:tcPr>
          <w:p w:rsidR="00174A58" w:rsidRDefault="00174A58" w:rsidP="00700CBA">
            <w:pPr>
              <w:spacing w:line="360" w:lineRule="auto"/>
              <w:jc w:val="center"/>
            </w:pPr>
            <w:r>
              <w:t xml:space="preserve">Mai Lill </w:t>
            </w:r>
            <w:r w:rsidR="006222AE">
              <w:t>S</w:t>
            </w:r>
            <w:r>
              <w:t>uhr Lunde</w:t>
            </w:r>
          </w:p>
        </w:tc>
        <w:tc>
          <w:tcPr>
            <w:tcW w:w="3056" w:type="dxa"/>
          </w:tcPr>
          <w:p w:rsidR="00174A58" w:rsidRDefault="00174A58" w:rsidP="009B43BB">
            <w:pPr>
              <w:spacing w:line="360" w:lineRule="auto"/>
              <w:jc w:val="center"/>
            </w:pPr>
            <w:r>
              <w:t>Ingvild Lehren Stensrud</w:t>
            </w:r>
          </w:p>
        </w:tc>
      </w:tr>
      <w:tr w:rsidR="00174A58" w:rsidTr="00E74BA2">
        <w:tc>
          <w:tcPr>
            <w:tcW w:w="3055" w:type="dxa"/>
          </w:tcPr>
          <w:p w:rsidR="00174A58" w:rsidRDefault="00174A58" w:rsidP="009B43BB">
            <w:pPr>
              <w:spacing w:line="360" w:lineRule="auto"/>
              <w:jc w:val="center"/>
            </w:pPr>
            <w:r>
              <w:t>Erik Saxegaard</w:t>
            </w:r>
          </w:p>
          <w:p w:rsidR="00174A58" w:rsidRDefault="00174A58" w:rsidP="009B43BB">
            <w:pPr>
              <w:spacing w:line="360" w:lineRule="auto"/>
              <w:jc w:val="center"/>
            </w:pPr>
          </w:p>
          <w:p w:rsidR="00E74BA2" w:rsidRDefault="00E74BA2" w:rsidP="009B43BB">
            <w:pPr>
              <w:spacing w:line="360" w:lineRule="auto"/>
              <w:jc w:val="center"/>
            </w:pPr>
          </w:p>
        </w:tc>
        <w:tc>
          <w:tcPr>
            <w:tcW w:w="3055" w:type="dxa"/>
          </w:tcPr>
          <w:p w:rsidR="00174A58" w:rsidRDefault="00174A58" w:rsidP="009B43BB">
            <w:pPr>
              <w:spacing w:line="360" w:lineRule="auto"/>
              <w:jc w:val="center"/>
            </w:pPr>
            <w:r>
              <w:t>Henrik Schultz</w:t>
            </w:r>
          </w:p>
        </w:tc>
        <w:tc>
          <w:tcPr>
            <w:tcW w:w="3056" w:type="dxa"/>
          </w:tcPr>
          <w:p w:rsidR="00174A58" w:rsidRDefault="00174A58" w:rsidP="009B43BB">
            <w:pPr>
              <w:spacing w:line="360" w:lineRule="auto"/>
              <w:jc w:val="center"/>
            </w:pPr>
            <w:r>
              <w:t>Ole Andre Solbakken</w:t>
            </w:r>
          </w:p>
        </w:tc>
      </w:tr>
      <w:tr w:rsidR="00174A58" w:rsidTr="00E74BA2">
        <w:tc>
          <w:tcPr>
            <w:tcW w:w="3055" w:type="dxa"/>
          </w:tcPr>
          <w:p w:rsidR="00174A58" w:rsidRDefault="00174A58" w:rsidP="009B43BB">
            <w:pPr>
              <w:spacing w:line="360" w:lineRule="auto"/>
              <w:jc w:val="center"/>
            </w:pPr>
            <w:r>
              <w:t>Sivert Angel</w:t>
            </w:r>
          </w:p>
          <w:p w:rsidR="00174A58" w:rsidRDefault="00174A58" w:rsidP="009B43BB">
            <w:pPr>
              <w:spacing w:line="360" w:lineRule="auto"/>
              <w:jc w:val="center"/>
            </w:pPr>
          </w:p>
        </w:tc>
        <w:tc>
          <w:tcPr>
            <w:tcW w:w="3055" w:type="dxa"/>
          </w:tcPr>
          <w:p w:rsidR="00174A58" w:rsidRDefault="00174A58" w:rsidP="009B43BB">
            <w:pPr>
              <w:spacing w:line="360" w:lineRule="auto"/>
              <w:jc w:val="center"/>
            </w:pPr>
            <w:r>
              <w:t>Jonny Roar Sundnes</w:t>
            </w:r>
          </w:p>
        </w:tc>
        <w:tc>
          <w:tcPr>
            <w:tcW w:w="3056" w:type="dxa"/>
          </w:tcPr>
          <w:p w:rsidR="00174A58" w:rsidRDefault="00174A58" w:rsidP="009B43BB">
            <w:pPr>
              <w:spacing w:line="360" w:lineRule="auto"/>
              <w:jc w:val="center"/>
            </w:pPr>
          </w:p>
        </w:tc>
      </w:tr>
    </w:tbl>
    <w:p w:rsidR="00174A58" w:rsidRDefault="00174A58" w:rsidP="00057334">
      <w:pPr>
        <w:spacing w:after="0" w:line="360" w:lineRule="auto"/>
      </w:pPr>
    </w:p>
    <w:p w:rsidR="00455E90" w:rsidRDefault="00455E90" w:rsidP="00057334">
      <w:pPr>
        <w:spacing w:after="0" w:line="360" w:lineRule="auto"/>
      </w:pPr>
    </w:p>
    <w:p w:rsidR="00A772B7" w:rsidRPr="006D116A" w:rsidRDefault="00512B67" w:rsidP="008361B2">
      <w:pPr>
        <w:pStyle w:val="Topptekst"/>
        <w:tabs>
          <w:tab w:val="left" w:pos="708"/>
        </w:tabs>
        <w:spacing w:line="360" w:lineRule="auto"/>
        <w:rPr>
          <w:b/>
          <w:bCs/>
        </w:rPr>
      </w:pPr>
      <w:r>
        <w:rPr>
          <w:b/>
          <w:bCs/>
        </w:rPr>
        <w:t>Vedlegg til</w:t>
      </w:r>
      <w:r w:rsidR="00A772B7" w:rsidRPr="006D116A">
        <w:rPr>
          <w:b/>
          <w:bCs/>
        </w:rPr>
        <w:t xml:space="preserve"> rapporten:</w:t>
      </w:r>
    </w:p>
    <w:p w:rsidR="00A772B7" w:rsidRPr="006D116A" w:rsidRDefault="00A772B7" w:rsidP="007344DC">
      <w:pPr>
        <w:pStyle w:val="Topptekst"/>
        <w:numPr>
          <w:ilvl w:val="0"/>
          <w:numId w:val="3"/>
        </w:numPr>
        <w:tabs>
          <w:tab w:val="left" w:pos="708"/>
        </w:tabs>
        <w:rPr>
          <w:bCs/>
        </w:rPr>
      </w:pPr>
      <w:r w:rsidRPr="006D116A">
        <w:rPr>
          <w:bCs/>
        </w:rPr>
        <w:t>Forskrift om skikkethetsvurdering i høyere utdanning av 01.08.2006, sist revidert 28.06.2016</w:t>
      </w:r>
    </w:p>
    <w:p w:rsidR="00A772B7" w:rsidRDefault="00A772B7" w:rsidP="007344DC">
      <w:pPr>
        <w:pStyle w:val="Topptekst"/>
        <w:numPr>
          <w:ilvl w:val="0"/>
          <w:numId w:val="3"/>
        </w:numPr>
        <w:tabs>
          <w:tab w:val="left" w:pos="708"/>
        </w:tabs>
        <w:rPr>
          <w:bCs/>
        </w:rPr>
      </w:pPr>
      <w:r w:rsidRPr="006D116A">
        <w:rPr>
          <w:bCs/>
        </w:rPr>
        <w:t>Rundskriv om forskrift om skikkethetsvurdering i høyere utdanning av 21.10.2016</w:t>
      </w:r>
    </w:p>
    <w:p w:rsidR="009B2B4F" w:rsidRDefault="00785E46" w:rsidP="007344DC">
      <w:pPr>
        <w:pStyle w:val="Topptekst"/>
        <w:numPr>
          <w:ilvl w:val="0"/>
          <w:numId w:val="3"/>
        </w:numPr>
        <w:tabs>
          <w:tab w:val="left" w:pos="708"/>
        </w:tabs>
        <w:rPr>
          <w:bCs/>
        </w:rPr>
      </w:pPr>
      <w:r>
        <w:rPr>
          <w:bCs/>
        </w:rPr>
        <w:t>Rutiner for skikkethetsarbeidet ved UiOs fakulteter høsten 2016 (pdf)</w:t>
      </w:r>
    </w:p>
    <w:sectPr w:rsidR="009B2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33" w:rsidRDefault="00C13F33" w:rsidP="006A18BA">
      <w:pPr>
        <w:spacing w:after="0" w:line="240" w:lineRule="auto"/>
      </w:pPr>
      <w:r>
        <w:separator/>
      </w:r>
    </w:p>
  </w:endnote>
  <w:endnote w:type="continuationSeparator" w:id="0">
    <w:p w:rsidR="00C13F33" w:rsidRDefault="00C13F33" w:rsidP="006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33" w:rsidRDefault="00C13F33" w:rsidP="006A18BA">
      <w:pPr>
        <w:spacing w:after="0" w:line="240" w:lineRule="auto"/>
      </w:pPr>
      <w:r>
        <w:separator/>
      </w:r>
    </w:p>
  </w:footnote>
  <w:footnote w:type="continuationSeparator" w:id="0">
    <w:p w:rsidR="00C13F33" w:rsidRDefault="00C13F33" w:rsidP="006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645"/>
      <w:docPartObj>
        <w:docPartGallery w:val="Page Numbers (Top of Page)"/>
        <w:docPartUnique/>
      </w:docPartObj>
    </w:sdtPr>
    <w:sdtEndPr/>
    <w:sdtContent>
      <w:p w:rsidR="00CD196D" w:rsidRDefault="00CD196D">
        <w:pPr>
          <w:pStyle w:val="Topptekst"/>
          <w:jc w:val="right"/>
        </w:pPr>
        <w:r>
          <w:fldChar w:fldCharType="begin"/>
        </w:r>
        <w:r>
          <w:instrText>PAGE   \* MERGEFORMAT</w:instrText>
        </w:r>
        <w:r>
          <w:fldChar w:fldCharType="separate"/>
        </w:r>
        <w:r w:rsidR="00A70C24">
          <w:rPr>
            <w:noProof/>
          </w:rPr>
          <w:t>1</w:t>
        </w:r>
        <w:r>
          <w:fldChar w:fldCharType="end"/>
        </w:r>
      </w:p>
    </w:sdtContent>
  </w:sdt>
  <w:p w:rsidR="00CD196D" w:rsidRDefault="00CD196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623"/>
    <w:multiLevelType w:val="hybridMultilevel"/>
    <w:tmpl w:val="18E8C3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ABE133F"/>
    <w:multiLevelType w:val="hybridMultilevel"/>
    <w:tmpl w:val="153E2A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4E450F9"/>
    <w:multiLevelType w:val="hybridMultilevel"/>
    <w:tmpl w:val="2B525C44"/>
    <w:lvl w:ilvl="0" w:tplc="04140019">
      <w:start w:val="1"/>
      <w:numFmt w:val="lowerLetter"/>
      <w:lvlText w:val="%1."/>
      <w:lvlJc w:val="left"/>
      <w:pPr>
        <w:ind w:left="2840" w:hanging="360"/>
      </w:pPr>
    </w:lvl>
    <w:lvl w:ilvl="1" w:tplc="04140019">
      <w:start w:val="1"/>
      <w:numFmt w:val="lowerLetter"/>
      <w:lvlText w:val="%2."/>
      <w:lvlJc w:val="left"/>
      <w:pPr>
        <w:ind w:left="3560" w:hanging="360"/>
      </w:pPr>
    </w:lvl>
    <w:lvl w:ilvl="2" w:tplc="0414001B" w:tentative="1">
      <w:start w:val="1"/>
      <w:numFmt w:val="lowerRoman"/>
      <w:lvlText w:val="%3."/>
      <w:lvlJc w:val="right"/>
      <w:pPr>
        <w:ind w:left="4280" w:hanging="180"/>
      </w:pPr>
    </w:lvl>
    <w:lvl w:ilvl="3" w:tplc="0414000F" w:tentative="1">
      <w:start w:val="1"/>
      <w:numFmt w:val="decimal"/>
      <w:lvlText w:val="%4."/>
      <w:lvlJc w:val="left"/>
      <w:pPr>
        <w:ind w:left="5000" w:hanging="360"/>
      </w:pPr>
    </w:lvl>
    <w:lvl w:ilvl="4" w:tplc="04140019" w:tentative="1">
      <w:start w:val="1"/>
      <w:numFmt w:val="lowerLetter"/>
      <w:lvlText w:val="%5."/>
      <w:lvlJc w:val="left"/>
      <w:pPr>
        <w:ind w:left="5720" w:hanging="360"/>
      </w:pPr>
    </w:lvl>
    <w:lvl w:ilvl="5" w:tplc="0414001B" w:tentative="1">
      <w:start w:val="1"/>
      <w:numFmt w:val="lowerRoman"/>
      <w:lvlText w:val="%6."/>
      <w:lvlJc w:val="right"/>
      <w:pPr>
        <w:ind w:left="6440" w:hanging="180"/>
      </w:pPr>
    </w:lvl>
    <w:lvl w:ilvl="6" w:tplc="0414000F" w:tentative="1">
      <w:start w:val="1"/>
      <w:numFmt w:val="decimal"/>
      <w:lvlText w:val="%7."/>
      <w:lvlJc w:val="left"/>
      <w:pPr>
        <w:ind w:left="7160" w:hanging="360"/>
      </w:pPr>
    </w:lvl>
    <w:lvl w:ilvl="7" w:tplc="04140019" w:tentative="1">
      <w:start w:val="1"/>
      <w:numFmt w:val="lowerLetter"/>
      <w:lvlText w:val="%8."/>
      <w:lvlJc w:val="left"/>
      <w:pPr>
        <w:ind w:left="7880" w:hanging="360"/>
      </w:pPr>
    </w:lvl>
    <w:lvl w:ilvl="8" w:tplc="0414001B" w:tentative="1">
      <w:start w:val="1"/>
      <w:numFmt w:val="lowerRoman"/>
      <w:lvlText w:val="%9."/>
      <w:lvlJc w:val="right"/>
      <w:pPr>
        <w:ind w:left="8600" w:hanging="180"/>
      </w:pPr>
    </w:lvl>
  </w:abstractNum>
  <w:abstractNum w:abstractNumId="3">
    <w:nsid w:val="3BDF250B"/>
    <w:multiLevelType w:val="hybridMultilevel"/>
    <w:tmpl w:val="B67EA394"/>
    <w:lvl w:ilvl="0" w:tplc="FE4408E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DD969E3"/>
    <w:multiLevelType w:val="hybridMultilevel"/>
    <w:tmpl w:val="7A6855EE"/>
    <w:lvl w:ilvl="0" w:tplc="EFF06CCE">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4C4473F"/>
    <w:multiLevelType w:val="hybridMultilevel"/>
    <w:tmpl w:val="5AAE36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78535063"/>
    <w:multiLevelType w:val="hybridMultilevel"/>
    <w:tmpl w:val="512C876A"/>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nsid w:val="7A167801"/>
    <w:multiLevelType w:val="hybridMultilevel"/>
    <w:tmpl w:val="3FA892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0"/>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4F"/>
    <w:rsid w:val="000026AF"/>
    <w:rsid w:val="000104B8"/>
    <w:rsid w:val="00010ECF"/>
    <w:rsid w:val="00017AD4"/>
    <w:rsid w:val="000213A7"/>
    <w:rsid w:val="00023C99"/>
    <w:rsid w:val="00023E8F"/>
    <w:rsid w:val="00024C86"/>
    <w:rsid w:val="00031351"/>
    <w:rsid w:val="00033B08"/>
    <w:rsid w:val="00035237"/>
    <w:rsid w:val="00035B67"/>
    <w:rsid w:val="0004245B"/>
    <w:rsid w:val="0004289F"/>
    <w:rsid w:val="000430B4"/>
    <w:rsid w:val="00047133"/>
    <w:rsid w:val="00050DF9"/>
    <w:rsid w:val="000555B3"/>
    <w:rsid w:val="00057334"/>
    <w:rsid w:val="000578F5"/>
    <w:rsid w:val="00060D37"/>
    <w:rsid w:val="00062204"/>
    <w:rsid w:val="00062C9A"/>
    <w:rsid w:val="00063070"/>
    <w:rsid w:val="0006437F"/>
    <w:rsid w:val="000672FF"/>
    <w:rsid w:val="0007252C"/>
    <w:rsid w:val="00074844"/>
    <w:rsid w:val="00076990"/>
    <w:rsid w:val="00076EE8"/>
    <w:rsid w:val="00076FE5"/>
    <w:rsid w:val="00080CCE"/>
    <w:rsid w:val="00080FB0"/>
    <w:rsid w:val="00085421"/>
    <w:rsid w:val="0008783F"/>
    <w:rsid w:val="00087A9A"/>
    <w:rsid w:val="00087D47"/>
    <w:rsid w:val="000906A3"/>
    <w:rsid w:val="00095AF0"/>
    <w:rsid w:val="00096442"/>
    <w:rsid w:val="000A150F"/>
    <w:rsid w:val="000A4DEF"/>
    <w:rsid w:val="000A6EE1"/>
    <w:rsid w:val="000B344E"/>
    <w:rsid w:val="000C5EBF"/>
    <w:rsid w:val="000C68AF"/>
    <w:rsid w:val="000D2AB2"/>
    <w:rsid w:val="000D3F50"/>
    <w:rsid w:val="000E2102"/>
    <w:rsid w:val="000E4C7F"/>
    <w:rsid w:val="000F4D16"/>
    <w:rsid w:val="000F5B12"/>
    <w:rsid w:val="000F63AD"/>
    <w:rsid w:val="000F7724"/>
    <w:rsid w:val="00100A60"/>
    <w:rsid w:val="00100DBA"/>
    <w:rsid w:val="001029B1"/>
    <w:rsid w:val="00104551"/>
    <w:rsid w:val="0010681D"/>
    <w:rsid w:val="0011146B"/>
    <w:rsid w:val="001115F7"/>
    <w:rsid w:val="00112747"/>
    <w:rsid w:val="00113B2A"/>
    <w:rsid w:val="0011796D"/>
    <w:rsid w:val="00126425"/>
    <w:rsid w:val="0012761B"/>
    <w:rsid w:val="0013243A"/>
    <w:rsid w:val="00135B4E"/>
    <w:rsid w:val="00144DA9"/>
    <w:rsid w:val="001557E1"/>
    <w:rsid w:val="001605CD"/>
    <w:rsid w:val="001619C0"/>
    <w:rsid w:val="00163315"/>
    <w:rsid w:val="001740F9"/>
    <w:rsid w:val="00174A58"/>
    <w:rsid w:val="00181399"/>
    <w:rsid w:val="0018352E"/>
    <w:rsid w:val="00184F62"/>
    <w:rsid w:val="0018641F"/>
    <w:rsid w:val="00194579"/>
    <w:rsid w:val="00196796"/>
    <w:rsid w:val="00196FA2"/>
    <w:rsid w:val="001971D0"/>
    <w:rsid w:val="001A02AB"/>
    <w:rsid w:val="001A37E2"/>
    <w:rsid w:val="001A46E3"/>
    <w:rsid w:val="001A5143"/>
    <w:rsid w:val="001B0A79"/>
    <w:rsid w:val="001B24C8"/>
    <w:rsid w:val="001B2FA3"/>
    <w:rsid w:val="001C219F"/>
    <w:rsid w:val="001C522C"/>
    <w:rsid w:val="001C5788"/>
    <w:rsid w:val="001C5989"/>
    <w:rsid w:val="001E5763"/>
    <w:rsid w:val="001E6846"/>
    <w:rsid w:val="001E6A7A"/>
    <w:rsid w:val="001F10D1"/>
    <w:rsid w:val="001F6B21"/>
    <w:rsid w:val="002004EE"/>
    <w:rsid w:val="002008CF"/>
    <w:rsid w:val="00201A5D"/>
    <w:rsid w:val="00202297"/>
    <w:rsid w:val="002065F2"/>
    <w:rsid w:val="00210E91"/>
    <w:rsid w:val="002130A0"/>
    <w:rsid w:val="00213C37"/>
    <w:rsid w:val="002247E3"/>
    <w:rsid w:val="00226FF4"/>
    <w:rsid w:val="00241A21"/>
    <w:rsid w:val="00241F7C"/>
    <w:rsid w:val="002473EB"/>
    <w:rsid w:val="00247DA4"/>
    <w:rsid w:val="002508DC"/>
    <w:rsid w:val="00252380"/>
    <w:rsid w:val="002538DA"/>
    <w:rsid w:val="0026338C"/>
    <w:rsid w:val="002738F9"/>
    <w:rsid w:val="00274929"/>
    <w:rsid w:val="00274EBE"/>
    <w:rsid w:val="00275EC0"/>
    <w:rsid w:val="002869AE"/>
    <w:rsid w:val="00286AB4"/>
    <w:rsid w:val="00287006"/>
    <w:rsid w:val="00291DBB"/>
    <w:rsid w:val="00294438"/>
    <w:rsid w:val="002A545F"/>
    <w:rsid w:val="002A5B91"/>
    <w:rsid w:val="002A74F2"/>
    <w:rsid w:val="002B14D1"/>
    <w:rsid w:val="002B3027"/>
    <w:rsid w:val="002B3EFA"/>
    <w:rsid w:val="002C235B"/>
    <w:rsid w:val="002C35B7"/>
    <w:rsid w:val="002C3EE7"/>
    <w:rsid w:val="002C4AB2"/>
    <w:rsid w:val="002D2EC7"/>
    <w:rsid w:val="002E1DC7"/>
    <w:rsid w:val="002E3463"/>
    <w:rsid w:val="002E3BAB"/>
    <w:rsid w:val="002E524C"/>
    <w:rsid w:val="002E6582"/>
    <w:rsid w:val="002F272E"/>
    <w:rsid w:val="002F2A82"/>
    <w:rsid w:val="002F3D7E"/>
    <w:rsid w:val="002F4348"/>
    <w:rsid w:val="002F645F"/>
    <w:rsid w:val="002F68E5"/>
    <w:rsid w:val="003012E8"/>
    <w:rsid w:val="00301C55"/>
    <w:rsid w:val="00301FBC"/>
    <w:rsid w:val="00303702"/>
    <w:rsid w:val="0030737F"/>
    <w:rsid w:val="00313EBD"/>
    <w:rsid w:val="0031484A"/>
    <w:rsid w:val="00320D4C"/>
    <w:rsid w:val="00325FC5"/>
    <w:rsid w:val="0032708F"/>
    <w:rsid w:val="00340C4B"/>
    <w:rsid w:val="00344EE5"/>
    <w:rsid w:val="00346256"/>
    <w:rsid w:val="00346642"/>
    <w:rsid w:val="003473A9"/>
    <w:rsid w:val="0034793D"/>
    <w:rsid w:val="00350579"/>
    <w:rsid w:val="0035245C"/>
    <w:rsid w:val="00352BDE"/>
    <w:rsid w:val="00354B5D"/>
    <w:rsid w:val="003621BF"/>
    <w:rsid w:val="00365FCF"/>
    <w:rsid w:val="00371251"/>
    <w:rsid w:val="003715F8"/>
    <w:rsid w:val="003718CB"/>
    <w:rsid w:val="003839A4"/>
    <w:rsid w:val="00383A37"/>
    <w:rsid w:val="00384225"/>
    <w:rsid w:val="00391621"/>
    <w:rsid w:val="00394A38"/>
    <w:rsid w:val="00397A23"/>
    <w:rsid w:val="003A286C"/>
    <w:rsid w:val="003A5B32"/>
    <w:rsid w:val="003A64F8"/>
    <w:rsid w:val="003B0F49"/>
    <w:rsid w:val="003B4259"/>
    <w:rsid w:val="003B6029"/>
    <w:rsid w:val="003B61DA"/>
    <w:rsid w:val="003C565B"/>
    <w:rsid w:val="003C6D2D"/>
    <w:rsid w:val="003C7105"/>
    <w:rsid w:val="003C7DA9"/>
    <w:rsid w:val="003D1051"/>
    <w:rsid w:val="003D2A66"/>
    <w:rsid w:val="003D43FB"/>
    <w:rsid w:val="003D5344"/>
    <w:rsid w:val="003D57EE"/>
    <w:rsid w:val="003E00D8"/>
    <w:rsid w:val="003E498F"/>
    <w:rsid w:val="003F4575"/>
    <w:rsid w:val="003F5B18"/>
    <w:rsid w:val="003F773D"/>
    <w:rsid w:val="0040218A"/>
    <w:rsid w:val="004068A0"/>
    <w:rsid w:val="00412041"/>
    <w:rsid w:val="00414357"/>
    <w:rsid w:val="00417325"/>
    <w:rsid w:val="00420496"/>
    <w:rsid w:val="00420AE0"/>
    <w:rsid w:val="00421BF0"/>
    <w:rsid w:val="00422A3D"/>
    <w:rsid w:val="00425E81"/>
    <w:rsid w:val="00431661"/>
    <w:rsid w:val="00432970"/>
    <w:rsid w:val="00443EE5"/>
    <w:rsid w:val="0045360F"/>
    <w:rsid w:val="0045575A"/>
    <w:rsid w:val="00455E90"/>
    <w:rsid w:val="004565CD"/>
    <w:rsid w:val="0045697E"/>
    <w:rsid w:val="00460AE6"/>
    <w:rsid w:val="004628B1"/>
    <w:rsid w:val="0046411C"/>
    <w:rsid w:val="004720E0"/>
    <w:rsid w:val="00473A83"/>
    <w:rsid w:val="004758CA"/>
    <w:rsid w:val="00477EA0"/>
    <w:rsid w:val="004843D0"/>
    <w:rsid w:val="00490A03"/>
    <w:rsid w:val="00491EF1"/>
    <w:rsid w:val="0049581B"/>
    <w:rsid w:val="00495B85"/>
    <w:rsid w:val="00496D1B"/>
    <w:rsid w:val="004A000B"/>
    <w:rsid w:val="004A0B5B"/>
    <w:rsid w:val="004B3C98"/>
    <w:rsid w:val="004B521A"/>
    <w:rsid w:val="004C0C0C"/>
    <w:rsid w:val="004D576D"/>
    <w:rsid w:val="004D7616"/>
    <w:rsid w:val="004E0DDA"/>
    <w:rsid w:val="004E5D24"/>
    <w:rsid w:val="004F1783"/>
    <w:rsid w:val="004F1957"/>
    <w:rsid w:val="004F5740"/>
    <w:rsid w:val="004F73BE"/>
    <w:rsid w:val="0050033A"/>
    <w:rsid w:val="0050056B"/>
    <w:rsid w:val="00512946"/>
    <w:rsid w:val="00512B67"/>
    <w:rsid w:val="005142E6"/>
    <w:rsid w:val="00514BB9"/>
    <w:rsid w:val="005174FE"/>
    <w:rsid w:val="0052289E"/>
    <w:rsid w:val="00522D70"/>
    <w:rsid w:val="00525EC2"/>
    <w:rsid w:val="00526134"/>
    <w:rsid w:val="0053496B"/>
    <w:rsid w:val="00541236"/>
    <w:rsid w:val="00545987"/>
    <w:rsid w:val="00563199"/>
    <w:rsid w:val="00563624"/>
    <w:rsid w:val="00564F7A"/>
    <w:rsid w:val="0056790F"/>
    <w:rsid w:val="00567AE3"/>
    <w:rsid w:val="005736EB"/>
    <w:rsid w:val="0057402B"/>
    <w:rsid w:val="0057402C"/>
    <w:rsid w:val="00582D09"/>
    <w:rsid w:val="0058303B"/>
    <w:rsid w:val="00585668"/>
    <w:rsid w:val="00585818"/>
    <w:rsid w:val="00586A0C"/>
    <w:rsid w:val="0059111A"/>
    <w:rsid w:val="005935FC"/>
    <w:rsid w:val="00593F5E"/>
    <w:rsid w:val="00596190"/>
    <w:rsid w:val="00596E58"/>
    <w:rsid w:val="005975CE"/>
    <w:rsid w:val="005A07FD"/>
    <w:rsid w:val="005A10CB"/>
    <w:rsid w:val="005A28EA"/>
    <w:rsid w:val="005A3750"/>
    <w:rsid w:val="005A5BF1"/>
    <w:rsid w:val="005A5D7A"/>
    <w:rsid w:val="005B0C27"/>
    <w:rsid w:val="005B2CDA"/>
    <w:rsid w:val="005B3072"/>
    <w:rsid w:val="005B4A52"/>
    <w:rsid w:val="005B56EF"/>
    <w:rsid w:val="005B5EC7"/>
    <w:rsid w:val="005B6D90"/>
    <w:rsid w:val="005C1EC9"/>
    <w:rsid w:val="005D0917"/>
    <w:rsid w:val="005D379D"/>
    <w:rsid w:val="005D3E80"/>
    <w:rsid w:val="005D4B08"/>
    <w:rsid w:val="005D5643"/>
    <w:rsid w:val="005D66EC"/>
    <w:rsid w:val="005E405E"/>
    <w:rsid w:val="005E45AD"/>
    <w:rsid w:val="005E62EB"/>
    <w:rsid w:val="005E7FA2"/>
    <w:rsid w:val="005F30DC"/>
    <w:rsid w:val="00601964"/>
    <w:rsid w:val="006026F6"/>
    <w:rsid w:val="0060405E"/>
    <w:rsid w:val="00604468"/>
    <w:rsid w:val="00607828"/>
    <w:rsid w:val="0061405A"/>
    <w:rsid w:val="00616190"/>
    <w:rsid w:val="00616265"/>
    <w:rsid w:val="006222AE"/>
    <w:rsid w:val="00631814"/>
    <w:rsid w:val="00635BD6"/>
    <w:rsid w:val="006404D4"/>
    <w:rsid w:val="0064739F"/>
    <w:rsid w:val="006479B6"/>
    <w:rsid w:val="00650074"/>
    <w:rsid w:val="0065008F"/>
    <w:rsid w:val="00651262"/>
    <w:rsid w:val="006567D2"/>
    <w:rsid w:val="006604CB"/>
    <w:rsid w:val="00660810"/>
    <w:rsid w:val="0066099F"/>
    <w:rsid w:val="00663E25"/>
    <w:rsid w:val="00664AFF"/>
    <w:rsid w:val="00666923"/>
    <w:rsid w:val="006701D0"/>
    <w:rsid w:val="00672698"/>
    <w:rsid w:val="00674EE2"/>
    <w:rsid w:val="0067749E"/>
    <w:rsid w:val="006810F8"/>
    <w:rsid w:val="0068113E"/>
    <w:rsid w:val="00682E08"/>
    <w:rsid w:val="0068330D"/>
    <w:rsid w:val="006A18BA"/>
    <w:rsid w:val="006A27D2"/>
    <w:rsid w:val="006A2C06"/>
    <w:rsid w:val="006A5465"/>
    <w:rsid w:val="006B6AED"/>
    <w:rsid w:val="006C23B5"/>
    <w:rsid w:val="006C37F8"/>
    <w:rsid w:val="006C5DF3"/>
    <w:rsid w:val="006C6CE8"/>
    <w:rsid w:val="006C795D"/>
    <w:rsid w:val="006D116A"/>
    <w:rsid w:val="006D2A9A"/>
    <w:rsid w:val="006D55BC"/>
    <w:rsid w:val="006D647A"/>
    <w:rsid w:val="006D6BB9"/>
    <w:rsid w:val="006D6C2A"/>
    <w:rsid w:val="006D6D0C"/>
    <w:rsid w:val="006E19F3"/>
    <w:rsid w:val="006E2E95"/>
    <w:rsid w:val="006E4568"/>
    <w:rsid w:val="006E5DED"/>
    <w:rsid w:val="006E6DB0"/>
    <w:rsid w:val="006E7F37"/>
    <w:rsid w:val="006F05E8"/>
    <w:rsid w:val="006F2F88"/>
    <w:rsid w:val="006F3D4F"/>
    <w:rsid w:val="006F3EC3"/>
    <w:rsid w:val="006F4EC8"/>
    <w:rsid w:val="006F5DDC"/>
    <w:rsid w:val="006F6CAD"/>
    <w:rsid w:val="00700CBA"/>
    <w:rsid w:val="00700F7C"/>
    <w:rsid w:val="0070463D"/>
    <w:rsid w:val="00704717"/>
    <w:rsid w:val="007057D2"/>
    <w:rsid w:val="00712ECA"/>
    <w:rsid w:val="00715D4C"/>
    <w:rsid w:val="007162FD"/>
    <w:rsid w:val="007169C1"/>
    <w:rsid w:val="00717D69"/>
    <w:rsid w:val="00720A0A"/>
    <w:rsid w:val="007222BC"/>
    <w:rsid w:val="00722936"/>
    <w:rsid w:val="00722C86"/>
    <w:rsid w:val="007271BA"/>
    <w:rsid w:val="00732D69"/>
    <w:rsid w:val="00734294"/>
    <w:rsid w:val="007344DC"/>
    <w:rsid w:val="00742125"/>
    <w:rsid w:val="0074274C"/>
    <w:rsid w:val="007450D2"/>
    <w:rsid w:val="0074637B"/>
    <w:rsid w:val="00747E96"/>
    <w:rsid w:val="007528B9"/>
    <w:rsid w:val="007530D4"/>
    <w:rsid w:val="0075343C"/>
    <w:rsid w:val="00753F5D"/>
    <w:rsid w:val="00756ADC"/>
    <w:rsid w:val="00756E8E"/>
    <w:rsid w:val="00761375"/>
    <w:rsid w:val="007639EE"/>
    <w:rsid w:val="00764526"/>
    <w:rsid w:val="00766793"/>
    <w:rsid w:val="007668E5"/>
    <w:rsid w:val="00766E7A"/>
    <w:rsid w:val="007670B3"/>
    <w:rsid w:val="00770BEC"/>
    <w:rsid w:val="007725D8"/>
    <w:rsid w:val="007836A5"/>
    <w:rsid w:val="00785E46"/>
    <w:rsid w:val="00786FD2"/>
    <w:rsid w:val="007958B6"/>
    <w:rsid w:val="00796C34"/>
    <w:rsid w:val="007A194A"/>
    <w:rsid w:val="007A33B6"/>
    <w:rsid w:val="007A5328"/>
    <w:rsid w:val="007A6304"/>
    <w:rsid w:val="007B15B1"/>
    <w:rsid w:val="007B37C0"/>
    <w:rsid w:val="007D58D4"/>
    <w:rsid w:val="007D5D05"/>
    <w:rsid w:val="007E0077"/>
    <w:rsid w:val="007E2EA5"/>
    <w:rsid w:val="007E395E"/>
    <w:rsid w:val="007E3AC7"/>
    <w:rsid w:val="007E52DF"/>
    <w:rsid w:val="007E765B"/>
    <w:rsid w:val="007F04E0"/>
    <w:rsid w:val="007F1302"/>
    <w:rsid w:val="0080081F"/>
    <w:rsid w:val="00800CDE"/>
    <w:rsid w:val="0080338A"/>
    <w:rsid w:val="008055B8"/>
    <w:rsid w:val="00806C40"/>
    <w:rsid w:val="0081038E"/>
    <w:rsid w:val="00810D27"/>
    <w:rsid w:val="00820DEB"/>
    <w:rsid w:val="00823A3B"/>
    <w:rsid w:val="00825770"/>
    <w:rsid w:val="00825C8C"/>
    <w:rsid w:val="008266A1"/>
    <w:rsid w:val="008361B2"/>
    <w:rsid w:val="00837A5F"/>
    <w:rsid w:val="008406EB"/>
    <w:rsid w:val="008408DA"/>
    <w:rsid w:val="008508F9"/>
    <w:rsid w:val="008538F0"/>
    <w:rsid w:val="00856818"/>
    <w:rsid w:val="00857007"/>
    <w:rsid w:val="008575F6"/>
    <w:rsid w:val="00861E84"/>
    <w:rsid w:val="008624F1"/>
    <w:rsid w:val="00863E1A"/>
    <w:rsid w:val="008728E0"/>
    <w:rsid w:val="008729C7"/>
    <w:rsid w:val="00873AA3"/>
    <w:rsid w:val="00873EC2"/>
    <w:rsid w:val="00880CAF"/>
    <w:rsid w:val="00891364"/>
    <w:rsid w:val="00891ED3"/>
    <w:rsid w:val="0089488C"/>
    <w:rsid w:val="00895889"/>
    <w:rsid w:val="008A0112"/>
    <w:rsid w:val="008A168B"/>
    <w:rsid w:val="008A38BD"/>
    <w:rsid w:val="008A4FE0"/>
    <w:rsid w:val="008A6119"/>
    <w:rsid w:val="008A745D"/>
    <w:rsid w:val="008B032C"/>
    <w:rsid w:val="008B0792"/>
    <w:rsid w:val="008B0973"/>
    <w:rsid w:val="008B18BE"/>
    <w:rsid w:val="008B616A"/>
    <w:rsid w:val="008C15DF"/>
    <w:rsid w:val="008C6E89"/>
    <w:rsid w:val="008D5EE0"/>
    <w:rsid w:val="008E2576"/>
    <w:rsid w:val="008E3863"/>
    <w:rsid w:val="008E3A4D"/>
    <w:rsid w:val="008F01AC"/>
    <w:rsid w:val="008F3000"/>
    <w:rsid w:val="009009AA"/>
    <w:rsid w:val="009014E9"/>
    <w:rsid w:val="00917F5E"/>
    <w:rsid w:val="00920676"/>
    <w:rsid w:val="00921FC0"/>
    <w:rsid w:val="00922AD8"/>
    <w:rsid w:val="00927DDF"/>
    <w:rsid w:val="009348DC"/>
    <w:rsid w:val="0093674B"/>
    <w:rsid w:val="00940E21"/>
    <w:rsid w:val="00942087"/>
    <w:rsid w:val="009464EE"/>
    <w:rsid w:val="009507FB"/>
    <w:rsid w:val="00950A6C"/>
    <w:rsid w:val="00951269"/>
    <w:rsid w:val="00956088"/>
    <w:rsid w:val="00956ADA"/>
    <w:rsid w:val="0096260B"/>
    <w:rsid w:val="0097260E"/>
    <w:rsid w:val="009732CF"/>
    <w:rsid w:val="00973B2F"/>
    <w:rsid w:val="00975325"/>
    <w:rsid w:val="00980A22"/>
    <w:rsid w:val="00982820"/>
    <w:rsid w:val="00984C21"/>
    <w:rsid w:val="0098752F"/>
    <w:rsid w:val="009939E8"/>
    <w:rsid w:val="00994809"/>
    <w:rsid w:val="00996F92"/>
    <w:rsid w:val="009A1DC8"/>
    <w:rsid w:val="009A27FA"/>
    <w:rsid w:val="009A3502"/>
    <w:rsid w:val="009B2B4F"/>
    <w:rsid w:val="009B43BB"/>
    <w:rsid w:val="009B489B"/>
    <w:rsid w:val="009B52B8"/>
    <w:rsid w:val="009B608E"/>
    <w:rsid w:val="009B6D86"/>
    <w:rsid w:val="009B6E42"/>
    <w:rsid w:val="009B6EDE"/>
    <w:rsid w:val="009C0C7C"/>
    <w:rsid w:val="009C2036"/>
    <w:rsid w:val="009C3F8E"/>
    <w:rsid w:val="009C55C5"/>
    <w:rsid w:val="009C6CA3"/>
    <w:rsid w:val="009D158F"/>
    <w:rsid w:val="009D5BF7"/>
    <w:rsid w:val="009E2C2C"/>
    <w:rsid w:val="009E38F4"/>
    <w:rsid w:val="009E63BD"/>
    <w:rsid w:val="009F2E30"/>
    <w:rsid w:val="009F3D10"/>
    <w:rsid w:val="009F3E52"/>
    <w:rsid w:val="009F615D"/>
    <w:rsid w:val="009F6C94"/>
    <w:rsid w:val="009F7A1C"/>
    <w:rsid w:val="00A00D03"/>
    <w:rsid w:val="00A03D7E"/>
    <w:rsid w:val="00A078CD"/>
    <w:rsid w:val="00A11EC9"/>
    <w:rsid w:val="00A123F2"/>
    <w:rsid w:val="00A212B2"/>
    <w:rsid w:val="00A24015"/>
    <w:rsid w:val="00A24791"/>
    <w:rsid w:val="00A25B8D"/>
    <w:rsid w:val="00A25EF8"/>
    <w:rsid w:val="00A32113"/>
    <w:rsid w:val="00A36638"/>
    <w:rsid w:val="00A36E1D"/>
    <w:rsid w:val="00A421E6"/>
    <w:rsid w:val="00A514E8"/>
    <w:rsid w:val="00A52868"/>
    <w:rsid w:val="00A534BA"/>
    <w:rsid w:val="00A53F5F"/>
    <w:rsid w:val="00A54011"/>
    <w:rsid w:val="00A55C38"/>
    <w:rsid w:val="00A55DA3"/>
    <w:rsid w:val="00A56160"/>
    <w:rsid w:val="00A67F5B"/>
    <w:rsid w:val="00A70C24"/>
    <w:rsid w:val="00A750C0"/>
    <w:rsid w:val="00A772B7"/>
    <w:rsid w:val="00A77F1A"/>
    <w:rsid w:val="00A8251F"/>
    <w:rsid w:val="00A82B60"/>
    <w:rsid w:val="00A86210"/>
    <w:rsid w:val="00A95DBC"/>
    <w:rsid w:val="00AA089C"/>
    <w:rsid w:val="00AA3C2B"/>
    <w:rsid w:val="00AB03CD"/>
    <w:rsid w:val="00AB04AE"/>
    <w:rsid w:val="00AB3EBB"/>
    <w:rsid w:val="00AB5BD4"/>
    <w:rsid w:val="00AB7872"/>
    <w:rsid w:val="00AC025E"/>
    <w:rsid w:val="00AC0E4F"/>
    <w:rsid w:val="00AD3B43"/>
    <w:rsid w:val="00AD3B58"/>
    <w:rsid w:val="00AD402D"/>
    <w:rsid w:val="00AD566E"/>
    <w:rsid w:val="00AD6848"/>
    <w:rsid w:val="00AD6C14"/>
    <w:rsid w:val="00AE2A8E"/>
    <w:rsid w:val="00AE3C8F"/>
    <w:rsid w:val="00AE4F14"/>
    <w:rsid w:val="00AE68A9"/>
    <w:rsid w:val="00AF4999"/>
    <w:rsid w:val="00B016F9"/>
    <w:rsid w:val="00B020E3"/>
    <w:rsid w:val="00B02B77"/>
    <w:rsid w:val="00B17C9B"/>
    <w:rsid w:val="00B2034C"/>
    <w:rsid w:val="00B20808"/>
    <w:rsid w:val="00B21354"/>
    <w:rsid w:val="00B245BB"/>
    <w:rsid w:val="00B246D7"/>
    <w:rsid w:val="00B2675B"/>
    <w:rsid w:val="00B27B8D"/>
    <w:rsid w:val="00B35332"/>
    <w:rsid w:val="00B364D8"/>
    <w:rsid w:val="00B414A0"/>
    <w:rsid w:val="00B426F9"/>
    <w:rsid w:val="00B44036"/>
    <w:rsid w:val="00B46286"/>
    <w:rsid w:val="00B47214"/>
    <w:rsid w:val="00B5008C"/>
    <w:rsid w:val="00B50BE9"/>
    <w:rsid w:val="00B5114B"/>
    <w:rsid w:val="00B60EAC"/>
    <w:rsid w:val="00B63D66"/>
    <w:rsid w:val="00B644F0"/>
    <w:rsid w:val="00B66D99"/>
    <w:rsid w:val="00B71D80"/>
    <w:rsid w:val="00B7223B"/>
    <w:rsid w:val="00B778E4"/>
    <w:rsid w:val="00B77F57"/>
    <w:rsid w:val="00B83D97"/>
    <w:rsid w:val="00B83DCE"/>
    <w:rsid w:val="00B873C4"/>
    <w:rsid w:val="00B912C9"/>
    <w:rsid w:val="00B915D4"/>
    <w:rsid w:val="00B97228"/>
    <w:rsid w:val="00BA62E6"/>
    <w:rsid w:val="00BA76CB"/>
    <w:rsid w:val="00BB37DC"/>
    <w:rsid w:val="00BB6D0F"/>
    <w:rsid w:val="00BC13FD"/>
    <w:rsid w:val="00BC7F85"/>
    <w:rsid w:val="00BD1D1E"/>
    <w:rsid w:val="00BD24B2"/>
    <w:rsid w:val="00BD7640"/>
    <w:rsid w:val="00BE0B75"/>
    <w:rsid w:val="00BE1250"/>
    <w:rsid w:val="00BE141B"/>
    <w:rsid w:val="00BE614A"/>
    <w:rsid w:val="00BF0922"/>
    <w:rsid w:val="00BF0E15"/>
    <w:rsid w:val="00BF104A"/>
    <w:rsid w:val="00BF375D"/>
    <w:rsid w:val="00BF475D"/>
    <w:rsid w:val="00C03DAB"/>
    <w:rsid w:val="00C13F33"/>
    <w:rsid w:val="00C159AA"/>
    <w:rsid w:val="00C1782C"/>
    <w:rsid w:val="00C20497"/>
    <w:rsid w:val="00C22C16"/>
    <w:rsid w:val="00C22DD3"/>
    <w:rsid w:val="00C23895"/>
    <w:rsid w:val="00C2656B"/>
    <w:rsid w:val="00C275EF"/>
    <w:rsid w:val="00C31292"/>
    <w:rsid w:val="00C32BE6"/>
    <w:rsid w:val="00C32D7D"/>
    <w:rsid w:val="00C345BF"/>
    <w:rsid w:val="00C34EA7"/>
    <w:rsid w:val="00C35136"/>
    <w:rsid w:val="00C36118"/>
    <w:rsid w:val="00C41B40"/>
    <w:rsid w:val="00C41D56"/>
    <w:rsid w:val="00C51E06"/>
    <w:rsid w:val="00C52C36"/>
    <w:rsid w:val="00C53120"/>
    <w:rsid w:val="00C55C4A"/>
    <w:rsid w:val="00C564F9"/>
    <w:rsid w:val="00C575DA"/>
    <w:rsid w:val="00C61281"/>
    <w:rsid w:val="00C62E1B"/>
    <w:rsid w:val="00C639F9"/>
    <w:rsid w:val="00C6661E"/>
    <w:rsid w:val="00C727CF"/>
    <w:rsid w:val="00C730CB"/>
    <w:rsid w:val="00C73B05"/>
    <w:rsid w:val="00C74C2D"/>
    <w:rsid w:val="00C74E1E"/>
    <w:rsid w:val="00C761FD"/>
    <w:rsid w:val="00C76E90"/>
    <w:rsid w:val="00C82115"/>
    <w:rsid w:val="00C90C19"/>
    <w:rsid w:val="00C915B1"/>
    <w:rsid w:val="00C95DB9"/>
    <w:rsid w:val="00CA1D52"/>
    <w:rsid w:val="00CA303E"/>
    <w:rsid w:val="00CA393A"/>
    <w:rsid w:val="00CB0950"/>
    <w:rsid w:val="00CB31B4"/>
    <w:rsid w:val="00CC05CF"/>
    <w:rsid w:val="00CC5955"/>
    <w:rsid w:val="00CD196D"/>
    <w:rsid w:val="00CD29E6"/>
    <w:rsid w:val="00CD4417"/>
    <w:rsid w:val="00CD59EF"/>
    <w:rsid w:val="00CE00E0"/>
    <w:rsid w:val="00CE507F"/>
    <w:rsid w:val="00CF0CE0"/>
    <w:rsid w:val="00CF1482"/>
    <w:rsid w:val="00CF797F"/>
    <w:rsid w:val="00D009D7"/>
    <w:rsid w:val="00D0186B"/>
    <w:rsid w:val="00D103BC"/>
    <w:rsid w:val="00D11BDB"/>
    <w:rsid w:val="00D13488"/>
    <w:rsid w:val="00D14AA8"/>
    <w:rsid w:val="00D16039"/>
    <w:rsid w:val="00D16EC6"/>
    <w:rsid w:val="00D20191"/>
    <w:rsid w:val="00D211D2"/>
    <w:rsid w:val="00D216CE"/>
    <w:rsid w:val="00D21880"/>
    <w:rsid w:val="00D21E04"/>
    <w:rsid w:val="00D23C51"/>
    <w:rsid w:val="00D247F6"/>
    <w:rsid w:val="00D25D1E"/>
    <w:rsid w:val="00D323A7"/>
    <w:rsid w:val="00D341D4"/>
    <w:rsid w:val="00D37955"/>
    <w:rsid w:val="00D37AD7"/>
    <w:rsid w:val="00D433CB"/>
    <w:rsid w:val="00D43616"/>
    <w:rsid w:val="00D43E90"/>
    <w:rsid w:val="00D44A8B"/>
    <w:rsid w:val="00D46D30"/>
    <w:rsid w:val="00D53284"/>
    <w:rsid w:val="00D53BAC"/>
    <w:rsid w:val="00D57175"/>
    <w:rsid w:val="00D612FB"/>
    <w:rsid w:val="00D63288"/>
    <w:rsid w:val="00D65388"/>
    <w:rsid w:val="00D6583C"/>
    <w:rsid w:val="00D65C62"/>
    <w:rsid w:val="00D66857"/>
    <w:rsid w:val="00D67E65"/>
    <w:rsid w:val="00D70294"/>
    <w:rsid w:val="00D70EF8"/>
    <w:rsid w:val="00D71BD5"/>
    <w:rsid w:val="00D72156"/>
    <w:rsid w:val="00D73203"/>
    <w:rsid w:val="00D74A8A"/>
    <w:rsid w:val="00D74FA4"/>
    <w:rsid w:val="00D76793"/>
    <w:rsid w:val="00D82F32"/>
    <w:rsid w:val="00D84051"/>
    <w:rsid w:val="00D90A87"/>
    <w:rsid w:val="00DA47A9"/>
    <w:rsid w:val="00DB007E"/>
    <w:rsid w:val="00DB1024"/>
    <w:rsid w:val="00DB1310"/>
    <w:rsid w:val="00DB310B"/>
    <w:rsid w:val="00DC2363"/>
    <w:rsid w:val="00DC6B02"/>
    <w:rsid w:val="00DC7ADB"/>
    <w:rsid w:val="00DC7BC7"/>
    <w:rsid w:val="00DD1D53"/>
    <w:rsid w:val="00DD2C9E"/>
    <w:rsid w:val="00DE2BAA"/>
    <w:rsid w:val="00DF3920"/>
    <w:rsid w:val="00E0032D"/>
    <w:rsid w:val="00E01A92"/>
    <w:rsid w:val="00E0427E"/>
    <w:rsid w:val="00E0539F"/>
    <w:rsid w:val="00E13A97"/>
    <w:rsid w:val="00E13C0D"/>
    <w:rsid w:val="00E13CDB"/>
    <w:rsid w:val="00E16297"/>
    <w:rsid w:val="00E179E6"/>
    <w:rsid w:val="00E21373"/>
    <w:rsid w:val="00E230B6"/>
    <w:rsid w:val="00E31085"/>
    <w:rsid w:val="00E379FC"/>
    <w:rsid w:val="00E43D67"/>
    <w:rsid w:val="00E43DFB"/>
    <w:rsid w:val="00E458B4"/>
    <w:rsid w:val="00E520F6"/>
    <w:rsid w:val="00E52441"/>
    <w:rsid w:val="00E53FBB"/>
    <w:rsid w:val="00E5506D"/>
    <w:rsid w:val="00E61448"/>
    <w:rsid w:val="00E6234D"/>
    <w:rsid w:val="00E71C07"/>
    <w:rsid w:val="00E72448"/>
    <w:rsid w:val="00E72707"/>
    <w:rsid w:val="00E73A0B"/>
    <w:rsid w:val="00E74BA2"/>
    <w:rsid w:val="00E772D8"/>
    <w:rsid w:val="00E8126A"/>
    <w:rsid w:val="00E86444"/>
    <w:rsid w:val="00E87465"/>
    <w:rsid w:val="00E8789D"/>
    <w:rsid w:val="00E9277C"/>
    <w:rsid w:val="00E96C28"/>
    <w:rsid w:val="00EA191C"/>
    <w:rsid w:val="00EA48B6"/>
    <w:rsid w:val="00EB532B"/>
    <w:rsid w:val="00EB6570"/>
    <w:rsid w:val="00EC106A"/>
    <w:rsid w:val="00EC2DC4"/>
    <w:rsid w:val="00EC5716"/>
    <w:rsid w:val="00ED3A3E"/>
    <w:rsid w:val="00EE085D"/>
    <w:rsid w:val="00EE34A2"/>
    <w:rsid w:val="00EE360F"/>
    <w:rsid w:val="00EE561A"/>
    <w:rsid w:val="00EF0FC3"/>
    <w:rsid w:val="00EF3B54"/>
    <w:rsid w:val="00F0606C"/>
    <w:rsid w:val="00F064AD"/>
    <w:rsid w:val="00F10783"/>
    <w:rsid w:val="00F123EB"/>
    <w:rsid w:val="00F1376C"/>
    <w:rsid w:val="00F1514A"/>
    <w:rsid w:val="00F161D3"/>
    <w:rsid w:val="00F20EF4"/>
    <w:rsid w:val="00F26042"/>
    <w:rsid w:val="00F279AD"/>
    <w:rsid w:val="00F30215"/>
    <w:rsid w:val="00F31FD0"/>
    <w:rsid w:val="00F50109"/>
    <w:rsid w:val="00F524D5"/>
    <w:rsid w:val="00F54C24"/>
    <w:rsid w:val="00F57F66"/>
    <w:rsid w:val="00F60813"/>
    <w:rsid w:val="00F60981"/>
    <w:rsid w:val="00F70DC3"/>
    <w:rsid w:val="00F80676"/>
    <w:rsid w:val="00F8192B"/>
    <w:rsid w:val="00F81CDB"/>
    <w:rsid w:val="00F83337"/>
    <w:rsid w:val="00F8512B"/>
    <w:rsid w:val="00F91892"/>
    <w:rsid w:val="00F9642D"/>
    <w:rsid w:val="00F96AD7"/>
    <w:rsid w:val="00FA1CF6"/>
    <w:rsid w:val="00FA79AC"/>
    <w:rsid w:val="00FA7A64"/>
    <w:rsid w:val="00FB34E5"/>
    <w:rsid w:val="00FC4773"/>
    <w:rsid w:val="00FD15BA"/>
    <w:rsid w:val="00FD3B06"/>
    <w:rsid w:val="00FE0231"/>
    <w:rsid w:val="00FE5084"/>
    <w:rsid w:val="00FE6C94"/>
    <w:rsid w:val="00FE7825"/>
    <w:rsid w:val="00FF2EA0"/>
    <w:rsid w:val="00FF32BB"/>
    <w:rsid w:val="00FF373C"/>
    <w:rsid w:val="00FF4468"/>
    <w:rsid w:val="00FF525A"/>
    <w:rsid w:val="00FF714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B18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2DC4"/>
    <w:pPr>
      <w:ind w:left="720"/>
      <w:contextualSpacing/>
    </w:pPr>
  </w:style>
  <w:style w:type="paragraph" w:styleId="Topptekst">
    <w:name w:val="header"/>
    <w:basedOn w:val="Normal"/>
    <w:link w:val="TopptekstTegn"/>
    <w:uiPriority w:val="99"/>
    <w:unhideWhenUsed/>
    <w:rsid w:val="006A18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18BA"/>
  </w:style>
  <w:style w:type="paragraph" w:styleId="Bunntekst">
    <w:name w:val="footer"/>
    <w:basedOn w:val="Normal"/>
    <w:link w:val="BunntekstTegn"/>
    <w:uiPriority w:val="99"/>
    <w:unhideWhenUsed/>
    <w:rsid w:val="006A18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18BA"/>
  </w:style>
  <w:style w:type="paragraph" w:styleId="Dato">
    <w:name w:val="Date"/>
    <w:basedOn w:val="Normal"/>
    <w:next w:val="Normal"/>
    <w:link w:val="DatoTegn"/>
    <w:uiPriority w:val="99"/>
    <w:semiHidden/>
    <w:unhideWhenUsed/>
    <w:rsid w:val="00C730CB"/>
  </w:style>
  <w:style w:type="character" w:customStyle="1" w:styleId="DatoTegn">
    <w:name w:val="Dato Tegn"/>
    <w:basedOn w:val="Standardskriftforavsnitt"/>
    <w:link w:val="Dato"/>
    <w:uiPriority w:val="99"/>
    <w:semiHidden/>
    <w:rsid w:val="00C730CB"/>
  </w:style>
  <w:style w:type="character" w:customStyle="1" w:styleId="Georgia11spacing0afterChar">
    <w:name w:val="Georgia11_spacing_0_after Char"/>
    <w:link w:val="Georgia11spacing0after"/>
    <w:locked/>
    <w:rsid w:val="00E179E6"/>
    <w:rPr>
      <w:rFonts w:ascii="Georgia" w:eastAsia="Calibri" w:hAnsi="Georgia" w:cs="Times New Roman"/>
      <w:lang w:eastAsia="en-US"/>
    </w:rPr>
  </w:style>
  <w:style w:type="paragraph" w:customStyle="1" w:styleId="Georgia11spacing0after">
    <w:name w:val="Georgia11_spacing_0_after"/>
    <w:basedOn w:val="Normal"/>
    <w:link w:val="Georgia11spacing0afterChar"/>
    <w:qFormat/>
    <w:rsid w:val="00E179E6"/>
    <w:pPr>
      <w:spacing w:after="0"/>
    </w:pPr>
    <w:rPr>
      <w:rFonts w:ascii="Georgia" w:eastAsia="Calibri" w:hAnsi="Georgia" w:cs="Times New Roman"/>
      <w:lang w:eastAsia="en-US"/>
    </w:rPr>
  </w:style>
  <w:style w:type="paragraph" w:styleId="Bobletekst">
    <w:name w:val="Balloon Text"/>
    <w:basedOn w:val="Normal"/>
    <w:link w:val="BobletekstTegn"/>
    <w:uiPriority w:val="99"/>
    <w:semiHidden/>
    <w:unhideWhenUsed/>
    <w:rsid w:val="000854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85421"/>
    <w:rPr>
      <w:rFonts w:ascii="Tahoma" w:hAnsi="Tahoma" w:cs="Tahoma"/>
      <w:sz w:val="16"/>
      <w:szCs w:val="16"/>
    </w:rPr>
  </w:style>
  <w:style w:type="character" w:customStyle="1" w:styleId="Overskrift3Tegn">
    <w:name w:val="Overskrift 3 Tegn"/>
    <w:basedOn w:val="Standardskriftforavsnitt"/>
    <w:link w:val="Overskrift3"/>
    <w:uiPriority w:val="9"/>
    <w:semiHidden/>
    <w:rsid w:val="008B18BE"/>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785E46"/>
    <w:rPr>
      <w:strike w:val="0"/>
      <w:dstrike w:val="0"/>
      <w:color w:val="2771BB"/>
      <w:u w:val="none"/>
      <w:effect w:val="none"/>
    </w:rPr>
  </w:style>
  <w:style w:type="paragraph" w:styleId="Rentekst">
    <w:name w:val="Plain Text"/>
    <w:basedOn w:val="Normal"/>
    <w:link w:val="RentekstTegn"/>
    <w:uiPriority w:val="99"/>
    <w:semiHidden/>
    <w:unhideWhenUsed/>
    <w:rsid w:val="008A168B"/>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8A168B"/>
    <w:rPr>
      <w:rFonts w:ascii="Calibri" w:hAnsi="Calibri"/>
      <w:szCs w:val="21"/>
    </w:rPr>
  </w:style>
  <w:style w:type="table" w:styleId="Tabellrutenett">
    <w:name w:val="Table Grid"/>
    <w:basedOn w:val="Vanligtabell"/>
    <w:uiPriority w:val="59"/>
    <w:rsid w:val="0017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B18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2DC4"/>
    <w:pPr>
      <w:ind w:left="720"/>
      <w:contextualSpacing/>
    </w:pPr>
  </w:style>
  <w:style w:type="paragraph" w:styleId="Topptekst">
    <w:name w:val="header"/>
    <w:basedOn w:val="Normal"/>
    <w:link w:val="TopptekstTegn"/>
    <w:uiPriority w:val="99"/>
    <w:unhideWhenUsed/>
    <w:rsid w:val="006A18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18BA"/>
  </w:style>
  <w:style w:type="paragraph" w:styleId="Bunntekst">
    <w:name w:val="footer"/>
    <w:basedOn w:val="Normal"/>
    <w:link w:val="BunntekstTegn"/>
    <w:uiPriority w:val="99"/>
    <w:unhideWhenUsed/>
    <w:rsid w:val="006A18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18BA"/>
  </w:style>
  <w:style w:type="paragraph" w:styleId="Dato">
    <w:name w:val="Date"/>
    <w:basedOn w:val="Normal"/>
    <w:next w:val="Normal"/>
    <w:link w:val="DatoTegn"/>
    <w:uiPriority w:val="99"/>
    <w:semiHidden/>
    <w:unhideWhenUsed/>
    <w:rsid w:val="00C730CB"/>
  </w:style>
  <w:style w:type="character" w:customStyle="1" w:styleId="DatoTegn">
    <w:name w:val="Dato Tegn"/>
    <w:basedOn w:val="Standardskriftforavsnitt"/>
    <w:link w:val="Dato"/>
    <w:uiPriority w:val="99"/>
    <w:semiHidden/>
    <w:rsid w:val="00C730CB"/>
  </w:style>
  <w:style w:type="character" w:customStyle="1" w:styleId="Georgia11spacing0afterChar">
    <w:name w:val="Georgia11_spacing_0_after Char"/>
    <w:link w:val="Georgia11spacing0after"/>
    <w:locked/>
    <w:rsid w:val="00E179E6"/>
    <w:rPr>
      <w:rFonts w:ascii="Georgia" w:eastAsia="Calibri" w:hAnsi="Georgia" w:cs="Times New Roman"/>
      <w:lang w:eastAsia="en-US"/>
    </w:rPr>
  </w:style>
  <w:style w:type="paragraph" w:customStyle="1" w:styleId="Georgia11spacing0after">
    <w:name w:val="Georgia11_spacing_0_after"/>
    <w:basedOn w:val="Normal"/>
    <w:link w:val="Georgia11spacing0afterChar"/>
    <w:qFormat/>
    <w:rsid w:val="00E179E6"/>
    <w:pPr>
      <w:spacing w:after="0"/>
    </w:pPr>
    <w:rPr>
      <w:rFonts w:ascii="Georgia" w:eastAsia="Calibri" w:hAnsi="Georgia" w:cs="Times New Roman"/>
      <w:lang w:eastAsia="en-US"/>
    </w:rPr>
  </w:style>
  <w:style w:type="paragraph" w:styleId="Bobletekst">
    <w:name w:val="Balloon Text"/>
    <w:basedOn w:val="Normal"/>
    <w:link w:val="BobletekstTegn"/>
    <w:uiPriority w:val="99"/>
    <w:semiHidden/>
    <w:unhideWhenUsed/>
    <w:rsid w:val="000854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85421"/>
    <w:rPr>
      <w:rFonts w:ascii="Tahoma" w:hAnsi="Tahoma" w:cs="Tahoma"/>
      <w:sz w:val="16"/>
      <w:szCs w:val="16"/>
    </w:rPr>
  </w:style>
  <w:style w:type="character" w:customStyle="1" w:styleId="Overskrift3Tegn">
    <w:name w:val="Overskrift 3 Tegn"/>
    <w:basedOn w:val="Standardskriftforavsnitt"/>
    <w:link w:val="Overskrift3"/>
    <w:uiPriority w:val="9"/>
    <w:semiHidden/>
    <w:rsid w:val="008B18BE"/>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785E46"/>
    <w:rPr>
      <w:strike w:val="0"/>
      <w:dstrike w:val="0"/>
      <w:color w:val="2771BB"/>
      <w:u w:val="none"/>
      <w:effect w:val="none"/>
    </w:rPr>
  </w:style>
  <w:style w:type="paragraph" w:styleId="Rentekst">
    <w:name w:val="Plain Text"/>
    <w:basedOn w:val="Normal"/>
    <w:link w:val="RentekstTegn"/>
    <w:uiPriority w:val="99"/>
    <w:semiHidden/>
    <w:unhideWhenUsed/>
    <w:rsid w:val="008A168B"/>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8A168B"/>
    <w:rPr>
      <w:rFonts w:ascii="Calibri" w:hAnsi="Calibri"/>
      <w:szCs w:val="21"/>
    </w:rPr>
  </w:style>
  <w:style w:type="table" w:styleId="Tabellrutenett">
    <w:name w:val="Table Grid"/>
    <w:basedOn w:val="Vanligtabell"/>
    <w:uiPriority w:val="59"/>
    <w:rsid w:val="0017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208">
      <w:bodyDiv w:val="1"/>
      <w:marLeft w:val="0"/>
      <w:marRight w:val="0"/>
      <w:marTop w:val="0"/>
      <w:marBottom w:val="0"/>
      <w:divBdr>
        <w:top w:val="none" w:sz="0" w:space="0" w:color="auto"/>
        <w:left w:val="none" w:sz="0" w:space="0" w:color="auto"/>
        <w:bottom w:val="none" w:sz="0" w:space="0" w:color="auto"/>
        <w:right w:val="none" w:sz="0" w:space="0" w:color="auto"/>
      </w:divBdr>
    </w:div>
    <w:div w:id="212079584">
      <w:bodyDiv w:val="1"/>
      <w:marLeft w:val="0"/>
      <w:marRight w:val="0"/>
      <w:marTop w:val="0"/>
      <w:marBottom w:val="0"/>
      <w:divBdr>
        <w:top w:val="none" w:sz="0" w:space="0" w:color="auto"/>
        <w:left w:val="none" w:sz="0" w:space="0" w:color="auto"/>
        <w:bottom w:val="none" w:sz="0" w:space="0" w:color="auto"/>
        <w:right w:val="none" w:sz="0" w:space="0" w:color="auto"/>
      </w:divBdr>
    </w:div>
    <w:div w:id="819350710">
      <w:bodyDiv w:val="1"/>
      <w:marLeft w:val="0"/>
      <w:marRight w:val="0"/>
      <w:marTop w:val="900"/>
      <w:marBottom w:val="0"/>
      <w:divBdr>
        <w:top w:val="none" w:sz="0" w:space="0" w:color="auto"/>
        <w:left w:val="none" w:sz="0" w:space="0" w:color="auto"/>
        <w:bottom w:val="none" w:sz="0" w:space="0" w:color="auto"/>
        <w:right w:val="none" w:sz="0" w:space="0" w:color="auto"/>
      </w:divBdr>
      <w:divsChild>
        <w:div w:id="900215136">
          <w:marLeft w:val="0"/>
          <w:marRight w:val="0"/>
          <w:marTop w:val="0"/>
          <w:marBottom w:val="0"/>
          <w:divBdr>
            <w:top w:val="none" w:sz="0" w:space="0" w:color="auto"/>
            <w:left w:val="none" w:sz="0" w:space="0" w:color="auto"/>
            <w:bottom w:val="none" w:sz="0" w:space="0" w:color="auto"/>
            <w:right w:val="none" w:sz="0" w:space="0" w:color="auto"/>
          </w:divBdr>
          <w:divsChild>
            <w:div w:id="892892221">
              <w:marLeft w:val="0"/>
              <w:marRight w:val="0"/>
              <w:marTop w:val="0"/>
              <w:marBottom w:val="0"/>
              <w:divBdr>
                <w:top w:val="none" w:sz="0" w:space="0" w:color="auto"/>
                <w:left w:val="none" w:sz="0" w:space="0" w:color="auto"/>
                <w:bottom w:val="none" w:sz="0" w:space="0" w:color="auto"/>
                <w:right w:val="none" w:sz="0" w:space="0" w:color="auto"/>
              </w:divBdr>
              <w:divsChild>
                <w:div w:id="37050780">
                  <w:marLeft w:val="0"/>
                  <w:marRight w:val="0"/>
                  <w:marTop w:val="0"/>
                  <w:marBottom w:val="0"/>
                  <w:divBdr>
                    <w:top w:val="none" w:sz="0" w:space="0" w:color="auto"/>
                    <w:left w:val="none" w:sz="0" w:space="0" w:color="auto"/>
                    <w:bottom w:val="none" w:sz="0" w:space="0" w:color="auto"/>
                    <w:right w:val="none" w:sz="0" w:space="0" w:color="auto"/>
                  </w:divBdr>
                  <w:divsChild>
                    <w:div w:id="1193031380">
                      <w:marLeft w:val="2"/>
                      <w:marRight w:val="2"/>
                      <w:marTop w:val="0"/>
                      <w:marBottom w:val="0"/>
                      <w:divBdr>
                        <w:top w:val="none" w:sz="0" w:space="0" w:color="auto"/>
                        <w:left w:val="none" w:sz="0" w:space="0" w:color="auto"/>
                        <w:bottom w:val="none" w:sz="0" w:space="0" w:color="auto"/>
                        <w:right w:val="none" w:sz="0" w:space="0" w:color="auto"/>
                      </w:divBdr>
                      <w:divsChild>
                        <w:div w:id="700327869">
                          <w:marLeft w:val="0"/>
                          <w:marRight w:val="0"/>
                          <w:marTop w:val="0"/>
                          <w:marBottom w:val="0"/>
                          <w:divBdr>
                            <w:top w:val="none" w:sz="0" w:space="0" w:color="auto"/>
                            <w:left w:val="none" w:sz="0" w:space="0" w:color="auto"/>
                            <w:bottom w:val="none" w:sz="0" w:space="0" w:color="auto"/>
                            <w:right w:val="none" w:sz="0" w:space="0" w:color="auto"/>
                          </w:divBdr>
                        </w:div>
                        <w:div w:id="590746477">
                          <w:marLeft w:val="0"/>
                          <w:marRight w:val="0"/>
                          <w:marTop w:val="0"/>
                          <w:marBottom w:val="0"/>
                          <w:divBdr>
                            <w:top w:val="none" w:sz="0" w:space="0" w:color="auto"/>
                            <w:left w:val="none" w:sz="0" w:space="0" w:color="auto"/>
                            <w:bottom w:val="none" w:sz="0" w:space="0" w:color="auto"/>
                            <w:right w:val="none" w:sz="0" w:space="0" w:color="auto"/>
                          </w:divBdr>
                        </w:div>
                        <w:div w:id="1784419400">
                          <w:marLeft w:val="0"/>
                          <w:marRight w:val="0"/>
                          <w:marTop w:val="0"/>
                          <w:marBottom w:val="0"/>
                          <w:divBdr>
                            <w:top w:val="none" w:sz="0" w:space="0" w:color="auto"/>
                            <w:left w:val="none" w:sz="0" w:space="0" w:color="auto"/>
                            <w:bottom w:val="none" w:sz="0" w:space="0" w:color="auto"/>
                            <w:right w:val="none" w:sz="0" w:space="0" w:color="auto"/>
                          </w:divBdr>
                        </w:div>
                        <w:div w:id="611860054">
                          <w:marLeft w:val="0"/>
                          <w:marRight w:val="0"/>
                          <w:marTop w:val="0"/>
                          <w:marBottom w:val="0"/>
                          <w:divBdr>
                            <w:top w:val="none" w:sz="0" w:space="0" w:color="auto"/>
                            <w:left w:val="none" w:sz="0" w:space="0" w:color="auto"/>
                            <w:bottom w:val="none" w:sz="0" w:space="0" w:color="auto"/>
                            <w:right w:val="none" w:sz="0" w:space="0" w:color="auto"/>
                          </w:divBdr>
                        </w:div>
                        <w:div w:id="632447583">
                          <w:marLeft w:val="0"/>
                          <w:marRight w:val="0"/>
                          <w:marTop w:val="0"/>
                          <w:marBottom w:val="0"/>
                          <w:divBdr>
                            <w:top w:val="none" w:sz="0" w:space="0" w:color="auto"/>
                            <w:left w:val="none" w:sz="0" w:space="0" w:color="auto"/>
                            <w:bottom w:val="none" w:sz="0" w:space="0" w:color="auto"/>
                            <w:right w:val="none" w:sz="0" w:space="0" w:color="auto"/>
                          </w:divBdr>
                        </w:div>
                        <w:div w:id="638808657">
                          <w:marLeft w:val="0"/>
                          <w:marRight w:val="0"/>
                          <w:marTop w:val="0"/>
                          <w:marBottom w:val="0"/>
                          <w:divBdr>
                            <w:top w:val="none" w:sz="0" w:space="0" w:color="auto"/>
                            <w:left w:val="none" w:sz="0" w:space="0" w:color="auto"/>
                            <w:bottom w:val="none" w:sz="0" w:space="0" w:color="auto"/>
                            <w:right w:val="none" w:sz="0" w:space="0" w:color="auto"/>
                          </w:divBdr>
                        </w:div>
                        <w:div w:id="46027555">
                          <w:marLeft w:val="0"/>
                          <w:marRight w:val="0"/>
                          <w:marTop w:val="0"/>
                          <w:marBottom w:val="0"/>
                          <w:divBdr>
                            <w:top w:val="none" w:sz="0" w:space="0" w:color="auto"/>
                            <w:left w:val="none" w:sz="0" w:space="0" w:color="auto"/>
                            <w:bottom w:val="none" w:sz="0" w:space="0" w:color="auto"/>
                            <w:right w:val="none" w:sz="0" w:space="0" w:color="auto"/>
                          </w:divBdr>
                        </w:div>
                        <w:div w:id="450327126">
                          <w:marLeft w:val="0"/>
                          <w:marRight w:val="0"/>
                          <w:marTop w:val="0"/>
                          <w:marBottom w:val="0"/>
                          <w:divBdr>
                            <w:top w:val="none" w:sz="0" w:space="0" w:color="auto"/>
                            <w:left w:val="none" w:sz="0" w:space="0" w:color="auto"/>
                            <w:bottom w:val="none" w:sz="0" w:space="0" w:color="auto"/>
                            <w:right w:val="none" w:sz="0" w:space="0" w:color="auto"/>
                          </w:divBdr>
                        </w:div>
                        <w:div w:id="1957642621">
                          <w:marLeft w:val="0"/>
                          <w:marRight w:val="0"/>
                          <w:marTop w:val="0"/>
                          <w:marBottom w:val="0"/>
                          <w:divBdr>
                            <w:top w:val="none" w:sz="0" w:space="0" w:color="auto"/>
                            <w:left w:val="none" w:sz="0" w:space="0" w:color="auto"/>
                            <w:bottom w:val="none" w:sz="0" w:space="0" w:color="auto"/>
                            <w:right w:val="none" w:sz="0" w:space="0" w:color="auto"/>
                          </w:divBdr>
                        </w:div>
                        <w:div w:id="1784886010">
                          <w:marLeft w:val="0"/>
                          <w:marRight w:val="0"/>
                          <w:marTop w:val="0"/>
                          <w:marBottom w:val="0"/>
                          <w:divBdr>
                            <w:top w:val="none" w:sz="0" w:space="0" w:color="auto"/>
                            <w:left w:val="none" w:sz="0" w:space="0" w:color="auto"/>
                            <w:bottom w:val="none" w:sz="0" w:space="0" w:color="auto"/>
                            <w:right w:val="none" w:sz="0" w:space="0" w:color="auto"/>
                          </w:divBdr>
                        </w:div>
                        <w:div w:id="1432161542">
                          <w:marLeft w:val="0"/>
                          <w:marRight w:val="0"/>
                          <w:marTop w:val="0"/>
                          <w:marBottom w:val="0"/>
                          <w:divBdr>
                            <w:top w:val="none" w:sz="0" w:space="0" w:color="auto"/>
                            <w:left w:val="none" w:sz="0" w:space="0" w:color="auto"/>
                            <w:bottom w:val="none" w:sz="0" w:space="0" w:color="auto"/>
                            <w:right w:val="none" w:sz="0" w:space="0" w:color="auto"/>
                          </w:divBdr>
                        </w:div>
                        <w:div w:id="1927107890">
                          <w:marLeft w:val="0"/>
                          <w:marRight w:val="0"/>
                          <w:marTop w:val="0"/>
                          <w:marBottom w:val="0"/>
                          <w:divBdr>
                            <w:top w:val="none" w:sz="0" w:space="0" w:color="auto"/>
                            <w:left w:val="none" w:sz="0" w:space="0" w:color="auto"/>
                            <w:bottom w:val="none" w:sz="0" w:space="0" w:color="auto"/>
                            <w:right w:val="none" w:sz="0" w:space="0" w:color="auto"/>
                          </w:divBdr>
                        </w:div>
                        <w:div w:id="1823542091">
                          <w:marLeft w:val="0"/>
                          <w:marRight w:val="0"/>
                          <w:marTop w:val="0"/>
                          <w:marBottom w:val="0"/>
                          <w:divBdr>
                            <w:top w:val="none" w:sz="0" w:space="0" w:color="auto"/>
                            <w:left w:val="none" w:sz="0" w:space="0" w:color="auto"/>
                            <w:bottom w:val="none" w:sz="0" w:space="0" w:color="auto"/>
                            <w:right w:val="none" w:sz="0" w:space="0" w:color="auto"/>
                          </w:divBdr>
                        </w:div>
                        <w:div w:id="446657869">
                          <w:marLeft w:val="0"/>
                          <w:marRight w:val="0"/>
                          <w:marTop w:val="0"/>
                          <w:marBottom w:val="0"/>
                          <w:divBdr>
                            <w:top w:val="none" w:sz="0" w:space="0" w:color="auto"/>
                            <w:left w:val="none" w:sz="0" w:space="0" w:color="auto"/>
                            <w:bottom w:val="none" w:sz="0" w:space="0" w:color="auto"/>
                            <w:right w:val="none" w:sz="0" w:space="0" w:color="auto"/>
                          </w:divBdr>
                        </w:div>
                        <w:div w:id="10206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49730">
              <w:marLeft w:val="0"/>
              <w:marRight w:val="0"/>
              <w:marTop w:val="0"/>
              <w:marBottom w:val="0"/>
              <w:divBdr>
                <w:top w:val="none" w:sz="0" w:space="0" w:color="auto"/>
                <w:left w:val="none" w:sz="0" w:space="0" w:color="auto"/>
                <w:bottom w:val="none" w:sz="0" w:space="0" w:color="auto"/>
                <w:right w:val="none" w:sz="0" w:space="0" w:color="auto"/>
              </w:divBdr>
              <w:divsChild>
                <w:div w:id="646786381">
                  <w:marLeft w:val="0"/>
                  <w:marRight w:val="0"/>
                  <w:marTop w:val="0"/>
                  <w:marBottom w:val="0"/>
                  <w:divBdr>
                    <w:top w:val="none" w:sz="0" w:space="0" w:color="auto"/>
                    <w:left w:val="none" w:sz="0" w:space="0" w:color="auto"/>
                    <w:bottom w:val="none" w:sz="0" w:space="0" w:color="auto"/>
                    <w:right w:val="none" w:sz="0" w:space="0" w:color="auto"/>
                  </w:divBdr>
                  <w:divsChild>
                    <w:div w:id="1533152998">
                      <w:marLeft w:val="0"/>
                      <w:marRight w:val="0"/>
                      <w:marTop w:val="0"/>
                      <w:marBottom w:val="0"/>
                      <w:divBdr>
                        <w:top w:val="single" w:sz="6" w:space="0" w:color="999999"/>
                        <w:left w:val="single" w:sz="6" w:space="0" w:color="999999"/>
                        <w:bottom w:val="single" w:sz="6" w:space="0" w:color="999999"/>
                        <w:right w:val="single" w:sz="6" w:space="0" w:color="999999"/>
                      </w:divBdr>
                      <w:divsChild>
                        <w:div w:id="1755584156">
                          <w:marLeft w:val="0"/>
                          <w:marRight w:val="0"/>
                          <w:marTop w:val="0"/>
                          <w:marBottom w:val="0"/>
                          <w:divBdr>
                            <w:top w:val="none" w:sz="0" w:space="0" w:color="auto"/>
                            <w:left w:val="none" w:sz="0" w:space="0" w:color="auto"/>
                            <w:bottom w:val="none" w:sz="0" w:space="0" w:color="auto"/>
                            <w:right w:val="none" w:sz="0" w:space="0" w:color="auto"/>
                          </w:divBdr>
                        </w:div>
                        <w:div w:id="2068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0100">
              <w:marLeft w:val="0"/>
              <w:marRight w:val="0"/>
              <w:marTop w:val="0"/>
              <w:marBottom w:val="0"/>
              <w:divBdr>
                <w:top w:val="none" w:sz="0" w:space="0" w:color="auto"/>
                <w:left w:val="none" w:sz="0" w:space="0" w:color="auto"/>
                <w:bottom w:val="none" w:sz="0" w:space="0" w:color="auto"/>
                <w:right w:val="none" w:sz="0" w:space="0" w:color="auto"/>
              </w:divBdr>
              <w:divsChild>
                <w:div w:id="20041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7967">
      <w:bodyDiv w:val="1"/>
      <w:marLeft w:val="0"/>
      <w:marRight w:val="0"/>
      <w:marTop w:val="0"/>
      <w:marBottom w:val="0"/>
      <w:divBdr>
        <w:top w:val="none" w:sz="0" w:space="0" w:color="auto"/>
        <w:left w:val="none" w:sz="0" w:space="0" w:color="auto"/>
        <w:bottom w:val="none" w:sz="0" w:space="0" w:color="auto"/>
        <w:right w:val="none" w:sz="0" w:space="0" w:color="auto"/>
      </w:divBdr>
    </w:div>
    <w:div w:id="1445422207">
      <w:bodyDiv w:val="1"/>
      <w:marLeft w:val="0"/>
      <w:marRight w:val="0"/>
      <w:marTop w:val="0"/>
      <w:marBottom w:val="0"/>
      <w:divBdr>
        <w:top w:val="none" w:sz="0" w:space="0" w:color="auto"/>
        <w:left w:val="none" w:sz="0" w:space="0" w:color="auto"/>
        <w:bottom w:val="none" w:sz="0" w:space="0" w:color="auto"/>
        <w:right w:val="none" w:sz="0" w:space="0" w:color="auto"/>
      </w:divBdr>
    </w:div>
    <w:div w:id="19179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o.no/om/hms/si-f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3D35-C998-4994-B156-A3091324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2954</Words>
  <Characters>15658</Characters>
  <Application>Microsoft Office Word</Application>
  <DocSecurity>0</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Fosshaug</dc:creator>
  <cp:lastModifiedBy>Kirsti Margrethe Mortensen</cp:lastModifiedBy>
  <cp:revision>2</cp:revision>
  <cp:lastPrinted>2017-03-16T11:00:00Z</cp:lastPrinted>
  <dcterms:created xsi:type="dcterms:W3CDTF">2017-03-23T12:41:00Z</dcterms:created>
  <dcterms:modified xsi:type="dcterms:W3CDTF">2017-03-23T12:41:00Z</dcterms:modified>
</cp:coreProperties>
</file>