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56.0" w:type="dxa"/>
        <w:jc w:val="left"/>
        <w:tblInd w:w="-115.0" w:type="dxa"/>
        <w:tblBorders>
          <w:top w:color="f7cbac" w:space="0" w:sz="4" w:val="single"/>
          <w:left w:color="f7cbac" w:space="0" w:sz="4" w:val="single"/>
          <w:bottom w:color="f7cbac" w:space="0" w:sz="4" w:val="single"/>
          <w:right w:color="f7cbac" w:space="0" w:sz="4" w:val="single"/>
          <w:insideH w:color="f7cbac" w:space="0" w:sz="4" w:val="single"/>
          <w:insideV w:color="f7cbac" w:space="0" w:sz="4" w:val="single"/>
        </w:tblBorders>
        <w:tblLayout w:type="fixed"/>
        <w:tblLook w:val="04A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Metrikker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LANG TID BRUKER BARNA PÅ éN RUNDE MED 1 KORT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Mimeleken: 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lang tid bruker de på å finne riktig kort når det er 1 kort?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Mimeleken: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mange forsøk trenger barna for å scanne riktig når det er 1 kort?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Mimeleken: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LANG TID BRUKER BARNA PÅ éN RUNDE MED 4 KORT (Hviskeleken)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lang tid bruker de på å finne riktig kort når det er 4 kort? (Hviskeleken)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mange forsøk trenger barna for å scanne riktig når det er 4 kort? (Hviskeleken)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mange ganger måtte vi gå gjennom </w:t>
            </w:r>
            <w:r w:rsidDel="00000000" w:rsidR="00000000" w:rsidRPr="00000000">
              <w:rPr>
                <w:i w:val="1"/>
                <w:rtl w:val="0"/>
              </w:rPr>
              <w:t xml:space="preserve">lekene</w:t>
            </w:r>
            <w:r w:rsidDel="00000000" w:rsidR="00000000" w:rsidRPr="00000000">
              <w:rPr>
                <w:rtl w:val="0"/>
              </w:rPr>
              <w:t xml:space="preserve"> før de klarte å gjennomføre en hel runde uten spørsmål eller interaksjonsfeil (trykke på feil knapp eller ikke scanne på riktig sted)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Mimeleken: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mange ord klarer de å mime?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mange forsøk trenger de for å gjette riktig ord som mimes?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mange ord som mimes klarer de å gjette?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mange feil gjør dem når de leker uten voksne som styrer?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Mimeleken: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Hvilke feil gjøres, og hvor mange ganger gjøres dem? 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Feil i Mimeleken: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Feil i 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mange ganger må de høre ordet før de får det med seg?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Mimeleken: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Begynner barna å trykke på feil knapper? Hvilke og hvor mange ganger?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Mimeleken: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lang tid tar første leken?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Mimeleken: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lang tid tar siste leken (når de har forstått)?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Hvor lenge/hvor mange runder er lekene interessante? (før de miste konsentrasjon)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Mimeleken: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Hviskeleken: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Annet av kommentarer eller observasjoner: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Shree Devanagari 714" w:cs="Shree Devanagari 714" w:eastAsia="Shree Devanagari 714" w:hAnsi="Shree Devanagari 714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Shree Devanagari 714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20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1"/>
      <w:strike w:val="0"/>
      <w:color w:val="ffffff"/>
      <w:sz w:val="22"/>
      <w:szCs w:val="2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before="20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color="4472c4" w:space="2" w:sz="6" w:val="single"/>
        <w:left w:color="4472c4" w:space="2" w:sz="6" w:val="single"/>
      </w:pBdr>
      <w:spacing w:after="0" w:before="30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1f3863"/>
      <w:sz w:val="22"/>
      <w:szCs w:val="22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>
        <w:top w:color="4472c4" w:space="2" w:sz="6" w:val="dotted"/>
        <w:left w:color="4472c4" w:space="2" w:sz="6" w:val="dotted"/>
      </w:pBdr>
      <w:spacing w:after="0" w:before="30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2f5496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bottom w:color="4472c4" w:space="1" w:sz="6" w:val="single"/>
      </w:pBdr>
      <w:spacing w:after="0" w:before="30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2f549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bottom w:color="4472c4" w:space="1" w:sz="6" w:val="dotted"/>
      </w:pBdr>
      <w:spacing w:after="0" w:before="30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2f549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200" w:before="72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4472c4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1000" w:before="20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595959"/>
      <w:sz w:val="24"/>
      <w:szCs w:val="24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shd w:fill="f2f2f2"/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shd w:fill="f2f2f2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pBdr/>
        <w:contextualSpacing w:val="1"/>
      </w:pPr>
      <w:rPr>
        <w:b w:val="1"/>
        <w:smallCaps w:val="1"/>
      </w:rPr>
      <w:tcPr>
        <w:tcBorders>
          <w:right w:color="7f7f7f" w:space="0" w:sz="4" w:val="single"/>
        </w:tcBorders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>
        <w:b w:val="1"/>
        <w:smallCaps w:val="1"/>
      </w:rPr>
      <w:tcPr>
        <w:tcBorders>
          <w:bottom w:color="7f7f7f" w:space="0" w:sz="4" w:val="single"/>
        </w:tcBorders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>
        <w:b w:val="1"/>
        <w:smallCaps w:val="1"/>
      </w:rPr>
      <w:tcPr>
        <w:tcBorders>
          <w:left w:color="000000" w:space="0" w:sz="0" w:val="nil"/>
        </w:tcBorders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>
        <w:b w:val="1"/>
        <w:smallCaps w:val="1"/>
      </w:rPr>
      <w:tcPr>
        <w:tcBorders>
          <w:top w:color="000000" w:space="0" w:sz="0" w:val="nil"/>
        </w:tcBorders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Borders>
          <w:left w:color="000000" w:space="0" w:sz="0" w:val="nil"/>
        </w:tcBorders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Borders>
          <w:right w:color="000000" w:space="0" w:sz="0" w:val="nil"/>
        </w:tcBorders>
        <w:tcMar>
          <w:left w:w="115.0" w:type="dxa"/>
          <w:right w:w="115.0" w:type="dxa"/>
        </w:tcMar>
      </w:tcPr>
    </w:tblStylePr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