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146"/>
        <w:gridCol w:w="45"/>
        <w:gridCol w:w="97"/>
        <w:gridCol w:w="7560"/>
      </w:tblGrid>
      <w:tr w:rsidR="009334D4" w:rsidTr="006D2AF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8768" w:type="dxa"/>
            <w:gridSpan w:val="4"/>
          </w:tcPr>
          <w:p w:rsidR="009334D4" w:rsidRDefault="009334D4" w:rsidP="009334D4">
            <w:pPr>
              <w:pStyle w:val="Heading1"/>
              <w:jc w:val="center"/>
            </w:pPr>
            <w:r>
              <w:t>PSY1000/PSYC1200 –Skriveseminaroppgaver</w:t>
            </w:r>
          </w:p>
          <w:p w:rsidR="009926C7" w:rsidRDefault="009334D4" w:rsidP="00AE180C">
            <w:pPr>
              <w:rPr>
                <w:i/>
                <w:sz w:val="22"/>
                <w:szCs w:val="22"/>
                <w:lang w:val="nb-NO"/>
              </w:rPr>
            </w:pPr>
            <w:r>
              <w:rPr>
                <w:i/>
                <w:sz w:val="22"/>
                <w:szCs w:val="22"/>
                <w:lang w:val="nb-NO"/>
              </w:rPr>
              <w:t>Nedenfor følger 90 oppgaver. Seminarlederen vil avklare hvilke oppgaver dere skal arbeide med i skriveseminarene.</w:t>
            </w:r>
            <w:r w:rsidR="009926C7">
              <w:rPr>
                <w:i/>
                <w:sz w:val="22"/>
                <w:szCs w:val="22"/>
                <w:lang w:val="nb-NO"/>
              </w:rPr>
              <w:t>Omtrent halvparten av eksamensoppgavene blir hentet fra denne listen.</w:t>
            </w:r>
          </w:p>
          <w:p w:rsidR="009926C7" w:rsidRDefault="009926C7" w:rsidP="00AE180C">
            <w:pPr>
              <w:rPr>
                <w:i/>
                <w:sz w:val="22"/>
                <w:szCs w:val="22"/>
                <w:lang w:val="nb-NO"/>
              </w:rPr>
            </w:pPr>
          </w:p>
          <w:p w:rsidR="009334D4" w:rsidRPr="00F07168" w:rsidRDefault="009334D4" w:rsidP="000B070A">
            <w:pPr>
              <w:numPr>
                <w:ilvl w:val="0"/>
                <w:numId w:val="19"/>
              </w:numPr>
              <w:rPr>
                <w:i/>
                <w:sz w:val="22"/>
                <w:szCs w:val="22"/>
                <w:lang w:val="nb-NO"/>
              </w:rPr>
            </w:pPr>
            <w:r w:rsidRPr="00F07168">
              <w:rPr>
                <w:i/>
                <w:sz w:val="22"/>
                <w:szCs w:val="22"/>
                <w:lang w:val="nb-NO"/>
              </w:rPr>
              <w:t>Kodene henv</w:t>
            </w:r>
            <w:r w:rsidR="0038735F">
              <w:rPr>
                <w:i/>
                <w:sz w:val="22"/>
                <w:szCs w:val="22"/>
                <w:lang w:val="nb-NO"/>
              </w:rPr>
              <w:t>iser til lærebok og kapittel (P</w:t>
            </w:r>
            <w:r w:rsidRPr="00F07168">
              <w:rPr>
                <w:i/>
                <w:sz w:val="22"/>
                <w:szCs w:val="22"/>
                <w:lang w:val="nb-NO"/>
              </w:rPr>
              <w:t xml:space="preserve"> = Passer</w:t>
            </w:r>
            <w:r>
              <w:rPr>
                <w:i/>
                <w:sz w:val="22"/>
                <w:szCs w:val="22"/>
                <w:lang w:val="nb-NO"/>
              </w:rPr>
              <w:t xml:space="preserve"> et.al.</w:t>
            </w:r>
            <w:r w:rsidRPr="00F07168">
              <w:rPr>
                <w:i/>
                <w:sz w:val="22"/>
                <w:szCs w:val="22"/>
                <w:lang w:val="nb-NO"/>
              </w:rPr>
              <w:t xml:space="preserve">; H = Historieboka). </w:t>
            </w:r>
            <w:r>
              <w:rPr>
                <w:i/>
                <w:sz w:val="22"/>
                <w:szCs w:val="22"/>
                <w:lang w:val="nb-NO"/>
              </w:rPr>
              <w:t>Husk at m</w:t>
            </w:r>
            <w:r w:rsidRPr="00F07168">
              <w:rPr>
                <w:i/>
                <w:sz w:val="22"/>
                <w:szCs w:val="22"/>
                <w:lang w:val="nb-NO"/>
              </w:rPr>
              <w:t xml:space="preserve">ange oppgaver går på tvers av bøker og kapitler. Det er enkelte ganger markert med flere henvisninger, andre ganger ved +, men stort sett er bare hovedreferansen nevnt, og studentene må selv sjekke hvor de ellers kan finne stoff i bøkene. 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131" w:type="dxa"/>
            <w:gridSpan w:val="2"/>
          </w:tcPr>
          <w:p w:rsidR="009334D4" w:rsidRDefault="009334D4">
            <w:pPr>
              <w:pStyle w:val="Heading1"/>
              <w:jc w:val="center"/>
            </w:pPr>
            <w:r>
              <w:t>Kapittel</w:t>
            </w:r>
          </w:p>
        </w:tc>
        <w:tc>
          <w:tcPr>
            <w:tcW w:w="7597" w:type="dxa"/>
            <w:gridSpan w:val="2"/>
          </w:tcPr>
          <w:p w:rsidR="009334D4" w:rsidRDefault="009334D4">
            <w:pPr>
              <w:pStyle w:val="Heading1"/>
              <w:jc w:val="center"/>
            </w:pPr>
            <w:r>
              <w:t>Oppgaver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603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</w:t>
            </w:r>
          </w:p>
          <w:p w:rsidR="009334D4" w:rsidRPr="007870A0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H1, H2</w:t>
            </w:r>
          </w:p>
        </w:tc>
        <w:tc>
          <w:tcPr>
            <w:tcW w:w="7597" w:type="dxa"/>
            <w:gridSpan w:val="2"/>
          </w:tcPr>
          <w:p w:rsidR="009334D4" w:rsidRPr="007870A0" w:rsidRDefault="009334D4" w:rsidP="007870A0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7870A0">
              <w:rPr>
                <w:lang w:val="nb-NO"/>
              </w:rPr>
              <w:t>Psykologi betyr sjelelære, men psykologien handler ikke om sjel. Hvorfor ikke?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</w:t>
            </w:r>
          </w:p>
          <w:p w:rsidR="009334D4" w:rsidRPr="008430FF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H3</w:t>
            </w:r>
          </w:p>
        </w:tc>
        <w:tc>
          <w:tcPr>
            <w:tcW w:w="7597" w:type="dxa"/>
            <w:gridSpan w:val="2"/>
          </w:tcPr>
          <w:p w:rsidR="009334D4" w:rsidRDefault="009334D4" w:rsidP="007870A0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Hvis læreboka hadde vært skrevet for 100 år siden, hadde Passer og </w:t>
            </w:r>
            <w:r w:rsidR="0038735F">
              <w:rPr>
                <w:lang w:val="nb-NO"/>
              </w:rPr>
              <w:t>medforfattere</w:t>
            </w:r>
            <w:r>
              <w:rPr>
                <w:lang w:val="nb-NO"/>
              </w:rPr>
              <w:t xml:space="preserve"> definert psykologi som det vitenskapelige studiet av bevisstheten. Hvorfor ble dette ansett som en god definisjon den gangen? Og hvorfor ble den senere oppgitt?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>
            <w:pPr>
              <w:pStyle w:val="Heading1"/>
              <w:jc w:val="center"/>
            </w:pPr>
            <w:r>
              <w:t>P2</w:t>
            </w:r>
          </w:p>
        </w:tc>
        <w:tc>
          <w:tcPr>
            <w:tcW w:w="7597" w:type="dxa"/>
            <w:gridSpan w:val="2"/>
          </w:tcPr>
          <w:p w:rsidR="009334D4" w:rsidRDefault="009334D4" w:rsidP="007870A0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Hva er en korrelasjonskoeffisient og hva kan den fortelle oss?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>
            <w:pPr>
              <w:pStyle w:val="Heading1"/>
              <w:jc w:val="center"/>
            </w:pPr>
            <w:r>
              <w:t>P2</w:t>
            </w:r>
          </w:p>
          <w:p w:rsidR="0038735F" w:rsidRPr="0038735F" w:rsidRDefault="0038735F" w:rsidP="0038735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H11</w:t>
            </w:r>
          </w:p>
        </w:tc>
        <w:tc>
          <w:tcPr>
            <w:tcW w:w="7597" w:type="dxa"/>
            <w:gridSpan w:val="2"/>
          </w:tcPr>
          <w:p w:rsidR="009334D4" w:rsidRDefault="009334D4" w:rsidP="008430FF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Hva er forskjellen på et eksperiment og en test?</w:t>
            </w:r>
          </w:p>
          <w:p w:rsidR="009334D4" w:rsidRDefault="009334D4" w:rsidP="008430FF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F37C5F">
            <w:pPr>
              <w:pStyle w:val="Heading1"/>
              <w:jc w:val="center"/>
            </w:pPr>
            <w:r>
              <w:t>P2</w:t>
            </w:r>
          </w:p>
        </w:tc>
        <w:tc>
          <w:tcPr>
            <w:tcW w:w="7597" w:type="dxa"/>
            <w:gridSpan w:val="2"/>
          </w:tcPr>
          <w:p w:rsidR="009334D4" w:rsidRDefault="009334D4" w:rsidP="00F37C5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25DC2">
              <w:rPr>
                <w:iCs/>
                <w:lang w:val="nb-NO"/>
              </w:rPr>
              <w:t>Gi eksempel på en tenkt undersøkelse som har dårlig indre validitet, og foreslå tiltak som kan bedre validiteten.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F37C5F">
            <w:pPr>
              <w:pStyle w:val="Heading1"/>
              <w:jc w:val="center"/>
            </w:pPr>
            <w:r>
              <w:t>P2</w:t>
            </w:r>
          </w:p>
        </w:tc>
        <w:tc>
          <w:tcPr>
            <w:tcW w:w="7597" w:type="dxa"/>
            <w:gridSpan w:val="2"/>
          </w:tcPr>
          <w:p w:rsidR="009334D4" w:rsidRDefault="009334D4" w:rsidP="00F37C5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25DC2">
              <w:rPr>
                <w:iCs/>
                <w:lang w:val="nb-NO"/>
              </w:rPr>
              <w:t>Gjør rede for betydningen av krysskulturelle studier i psykologien</w:t>
            </w:r>
            <w:r>
              <w:rPr>
                <w:iCs/>
                <w:lang w:val="nb-NO"/>
              </w:rPr>
              <w:t>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086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P2+</w:t>
            </w:r>
          </w:p>
        </w:tc>
        <w:tc>
          <w:tcPr>
            <w:tcW w:w="7642" w:type="dxa"/>
            <w:gridSpan w:val="3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Gi eksempler på noen etiske problemer som kan oppstå i psykologisk forskning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P3+</w:t>
            </w:r>
          </w:p>
        </w:tc>
        <w:tc>
          <w:tcPr>
            <w:tcW w:w="7597" w:type="dxa"/>
            <w:gridSpan w:val="2"/>
          </w:tcPr>
          <w:p w:rsidR="009334D4" w:rsidRPr="001D7A5D" w:rsidRDefault="009334D4" w:rsidP="00EA4914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9396F">
              <w:rPr>
                <w:iCs/>
                <w:lang w:val="nb-NO"/>
              </w:rPr>
              <w:t>Hvordan kan vi studere arvelighet av psykologiske egenskaper, og hva kan arvelighetsstudiene fortelle oss?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P3</w:t>
            </w:r>
          </w:p>
        </w:tc>
        <w:tc>
          <w:tcPr>
            <w:tcW w:w="7597" w:type="dxa"/>
            <w:gridSpan w:val="2"/>
          </w:tcPr>
          <w:p w:rsidR="009334D4" w:rsidRPr="001D7A5D" w:rsidRDefault="009334D4" w:rsidP="000470A0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iCs/>
                <w:lang w:val="nb-NO"/>
              </w:rPr>
              <w:t>Gi eksempler på interaksjon mellom gener og miljø.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</w:p>
          <w:p w:rsidR="009334D4" w:rsidRPr="00611BD3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H3+</w:t>
            </w:r>
          </w:p>
        </w:tc>
        <w:tc>
          <w:tcPr>
            <w:tcW w:w="7597" w:type="dxa"/>
            <w:gridSpan w:val="2"/>
          </w:tcPr>
          <w:p w:rsidR="009334D4" w:rsidRDefault="009334D4" w:rsidP="00EA4914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47A39">
              <w:rPr>
                <w:iCs/>
                <w:lang w:val="nb-NO"/>
              </w:rPr>
              <w:t>Assosiasjonsbegrepet i psykologiens historie</w:t>
            </w:r>
            <w:r>
              <w:rPr>
                <w:iCs/>
                <w:lang w:val="nb-NO"/>
              </w:rPr>
              <w:t>.</w:t>
            </w:r>
            <w:r>
              <w:rPr>
                <w:lang w:val="nb-NO"/>
              </w:rPr>
              <w:t xml:space="preserve"> </w:t>
            </w:r>
          </w:p>
          <w:p w:rsidR="009334D4" w:rsidRPr="001D7A5D" w:rsidRDefault="009334D4" w:rsidP="00EA4914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</w:p>
          <w:p w:rsidR="009334D4" w:rsidRPr="0048082E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H4</w:t>
            </w:r>
          </w:p>
        </w:tc>
        <w:tc>
          <w:tcPr>
            <w:tcW w:w="7597" w:type="dxa"/>
            <w:gridSpan w:val="2"/>
          </w:tcPr>
          <w:p w:rsidR="009334D4" w:rsidRPr="0048082E" w:rsidRDefault="009334D4" w:rsidP="00EA4914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527CB9">
              <w:rPr>
                <w:iCs/>
                <w:lang w:val="nb-NO"/>
              </w:rPr>
              <w:t>Hvordan oppsto den ”nye” eksperimentalpsykologien på slutten av 1800-tallet?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</w:p>
          <w:p w:rsidR="009334D4" w:rsidRPr="0048082E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H6</w:t>
            </w:r>
          </w:p>
        </w:tc>
        <w:tc>
          <w:tcPr>
            <w:tcW w:w="7597" w:type="dxa"/>
            <w:gridSpan w:val="2"/>
          </w:tcPr>
          <w:p w:rsidR="009334D4" w:rsidRPr="001D7A5D" w:rsidRDefault="009334D4" w:rsidP="009B339E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På hvilke måter har Darwins utviklingsteori påvirket psykologien? 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</w:p>
          <w:p w:rsidR="009334D4" w:rsidRPr="0048082E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H6</w:t>
            </w:r>
          </w:p>
        </w:tc>
        <w:tc>
          <w:tcPr>
            <w:tcW w:w="7597" w:type="dxa"/>
            <w:gridSpan w:val="2"/>
          </w:tcPr>
          <w:p w:rsidR="009334D4" w:rsidRPr="0048082E" w:rsidRDefault="009334D4" w:rsidP="00EA4914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527CB9">
              <w:rPr>
                <w:iCs/>
                <w:lang w:val="nb-NO"/>
              </w:rPr>
              <w:t>Hva er William James kjent for?</w:t>
            </w:r>
            <w:r>
              <w:rPr>
                <w:lang w:val="nb-NO"/>
              </w:rPr>
              <w:t xml:space="preserve"> </w:t>
            </w:r>
          </w:p>
          <w:p w:rsidR="009334D4" w:rsidRPr="001D7A5D" w:rsidRDefault="009334D4" w:rsidP="00EA4914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3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P4</w:t>
            </w:r>
          </w:p>
        </w:tc>
        <w:tc>
          <w:tcPr>
            <w:tcW w:w="7597" w:type="dxa"/>
            <w:gridSpan w:val="2"/>
          </w:tcPr>
          <w:p w:rsidR="009334D4" w:rsidRDefault="009334D4" w:rsidP="00EA4914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Gi en enkel oversikt over hjernens struktur</w:t>
            </w:r>
          </w:p>
          <w:p w:rsidR="009334D4" w:rsidRDefault="009334D4" w:rsidP="00EA4914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131" w:type="dxa"/>
            <w:gridSpan w:val="2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P4</w:t>
            </w:r>
          </w:p>
        </w:tc>
        <w:tc>
          <w:tcPr>
            <w:tcW w:w="7597" w:type="dxa"/>
            <w:gridSpan w:val="2"/>
          </w:tcPr>
          <w:p w:rsidR="009334D4" w:rsidRDefault="009334D4" w:rsidP="00EA4914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9396F">
              <w:rPr>
                <w:iCs/>
                <w:lang w:val="nb-NO"/>
              </w:rPr>
              <w:t>Hvordan kan vi vite hvilke hjernestrukturer som er knyttet til hvilke psykologiske prosesser?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gridSpan w:val="3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P4</w:t>
            </w:r>
          </w:p>
        </w:tc>
        <w:tc>
          <w:tcPr>
            <w:tcW w:w="7500" w:type="dxa"/>
          </w:tcPr>
          <w:p w:rsidR="009334D4" w:rsidRPr="0038735F" w:rsidRDefault="009334D4" w:rsidP="00EA4914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iCs/>
              </w:rPr>
              <w:t>Beskriv en nerveimpuls</w:t>
            </w:r>
          </w:p>
          <w:p w:rsidR="0038735F" w:rsidRDefault="0038735F" w:rsidP="0038735F">
            <w:pPr>
              <w:ind w:left="360"/>
              <w:rPr>
                <w:lang w:val="nb-NO"/>
              </w:rPr>
            </w:pPr>
          </w:p>
        </w:tc>
      </w:tr>
      <w:tr w:rsidR="0038735F" w:rsidTr="0038735F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gridSpan w:val="3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38735F" w:rsidRDefault="0038735F" w:rsidP="00CC1B2C">
            <w:pPr>
              <w:pStyle w:val="Heading1"/>
              <w:jc w:val="center"/>
            </w:pPr>
            <w:r>
              <w:t>P4</w:t>
            </w:r>
          </w:p>
          <w:p w:rsidR="0038735F" w:rsidRPr="0038735F" w:rsidRDefault="0038735F" w:rsidP="0038735F">
            <w:pPr>
              <w:rPr>
                <w:lang w:val="nb-NO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38735F" w:rsidRPr="0038735F" w:rsidRDefault="0038735F" w:rsidP="00CC1B2C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8735F">
              <w:rPr>
                <w:iCs/>
                <w:lang w:val="nb-NO"/>
              </w:rPr>
              <w:t>Hva menes med at hjernen er plastisk?</w:t>
            </w:r>
          </w:p>
        </w:tc>
      </w:tr>
    </w:tbl>
    <w:p w:rsidR="0038735F" w:rsidRPr="0038735F" w:rsidRDefault="0038735F">
      <w:pPr>
        <w:rPr>
          <w:lang w:val="nb-NO"/>
        </w:rPr>
      </w:pPr>
      <w:r w:rsidRPr="0038735F">
        <w:rPr>
          <w:b/>
          <w:bCs/>
          <w:lang w:val="nb-NO"/>
        </w:rPr>
        <w:br w:type="page"/>
      </w:r>
    </w:p>
    <w:tbl>
      <w:tblPr>
        <w:tblW w:w="88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288"/>
        <w:gridCol w:w="7560"/>
      </w:tblGrid>
      <w:tr w:rsidR="0038735F" w:rsidTr="00CC1B2C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735F" w:rsidRPr="0038735F" w:rsidRDefault="0038735F" w:rsidP="00CC1B2C">
            <w:pPr>
              <w:rPr>
                <w:b/>
                <w:lang w:val="nb-NO"/>
              </w:rPr>
            </w:pPr>
            <w:r w:rsidRPr="0038735F">
              <w:rPr>
                <w:b/>
                <w:lang w:val="nb-NO"/>
              </w:rPr>
              <w:t>Kapittel</w:t>
            </w:r>
          </w:p>
        </w:tc>
        <w:tc>
          <w:tcPr>
            <w:tcW w:w="750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38735F" w:rsidRPr="0038735F" w:rsidRDefault="0038735F" w:rsidP="00CC1B2C">
            <w:pPr>
              <w:tabs>
                <w:tab w:val="num" w:pos="720"/>
              </w:tabs>
              <w:ind w:left="720" w:hanging="360"/>
              <w:rPr>
                <w:iCs/>
                <w:lang w:val="nb-NO"/>
              </w:rPr>
            </w:pPr>
            <w:r w:rsidRPr="0038735F">
              <w:rPr>
                <w:iCs/>
                <w:lang w:val="nb-NO"/>
              </w:rPr>
              <w:t>Oppgaver</w:t>
            </w:r>
          </w:p>
        </w:tc>
      </w:tr>
      <w:tr w:rsidR="0038735F" w:rsidTr="00CC1B2C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38735F" w:rsidRDefault="0038735F" w:rsidP="00CC1B2C">
            <w:pPr>
              <w:pStyle w:val="Heading1"/>
              <w:jc w:val="center"/>
            </w:pPr>
            <w:r>
              <w:t>P4</w:t>
            </w:r>
          </w:p>
          <w:p w:rsidR="0038735F" w:rsidRPr="001D7A5D" w:rsidRDefault="0038735F" w:rsidP="00CC1B2C">
            <w:pPr>
              <w:jc w:val="center"/>
              <w:rPr>
                <w:lang w:val="nb-NO"/>
              </w:rPr>
            </w:pPr>
          </w:p>
        </w:tc>
        <w:tc>
          <w:tcPr>
            <w:tcW w:w="7500" w:type="dxa"/>
          </w:tcPr>
          <w:p w:rsidR="0038735F" w:rsidRDefault="0038735F" w:rsidP="00CC1B2C">
            <w:pPr>
              <w:ind w:left="360"/>
              <w:rPr>
                <w:lang w:val="nb-NO"/>
              </w:rPr>
            </w:pPr>
            <w:r>
              <w:rPr>
                <w:iCs/>
                <w:lang w:val="nb-NO"/>
              </w:rPr>
              <w:t>Lateralisering. Hvordan kan vi vite at høyre og venstre hjernehalvdel har ulike kognitive funksjoner?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P5</w:t>
            </w:r>
          </w:p>
          <w:p w:rsidR="009334D4" w:rsidRPr="001D7A5D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H4</w:t>
            </w:r>
          </w:p>
        </w:tc>
        <w:tc>
          <w:tcPr>
            <w:tcW w:w="7500" w:type="dxa"/>
          </w:tcPr>
          <w:p w:rsidR="009334D4" w:rsidRPr="00611BD3" w:rsidRDefault="009334D4" w:rsidP="000470A0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7D386B">
              <w:rPr>
                <w:iCs/>
                <w:lang w:val="nb-NO"/>
              </w:rPr>
              <w:t>Hva er psykofysikk?</w:t>
            </w:r>
          </w:p>
          <w:p w:rsidR="009334D4" w:rsidRDefault="009334D4" w:rsidP="000470A0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P5</w:t>
            </w:r>
          </w:p>
          <w:p w:rsidR="009334D4" w:rsidRPr="001D7A5D" w:rsidRDefault="009334D4" w:rsidP="006F5D97">
            <w:pPr>
              <w:jc w:val="center"/>
              <w:rPr>
                <w:lang w:val="nb-NO"/>
              </w:rPr>
            </w:pPr>
          </w:p>
        </w:tc>
        <w:tc>
          <w:tcPr>
            <w:tcW w:w="7500" w:type="dxa"/>
          </w:tcPr>
          <w:p w:rsidR="009334D4" w:rsidRDefault="009334D4" w:rsidP="00F37C5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9396F">
              <w:rPr>
                <w:iCs/>
                <w:lang w:val="nb-NO"/>
              </w:rPr>
              <w:t>Er det rimelig å trekke et skille mellom sansning og persepsjon?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P5</w:t>
            </w:r>
          </w:p>
          <w:p w:rsidR="009334D4" w:rsidRPr="001D7A5D" w:rsidRDefault="009334D4" w:rsidP="006F5D97">
            <w:pPr>
              <w:jc w:val="center"/>
              <w:rPr>
                <w:lang w:val="nb-NO"/>
              </w:rPr>
            </w:pPr>
          </w:p>
        </w:tc>
        <w:tc>
          <w:tcPr>
            <w:tcW w:w="7500" w:type="dxa"/>
          </w:tcPr>
          <w:p w:rsidR="009334D4" w:rsidRDefault="009334D4" w:rsidP="00F37C5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9396F">
              <w:rPr>
                <w:iCs/>
                <w:lang w:val="nb-NO"/>
              </w:rPr>
              <w:t xml:space="preserve">Hvordan kan man skape inntrykk av dybde i et bilde? </w:t>
            </w:r>
          </w:p>
        </w:tc>
      </w:tr>
      <w:tr w:rsidR="0038735F" w:rsidTr="00CC1B2C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38735F" w:rsidRDefault="0038735F" w:rsidP="00CC1B2C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P5</w:t>
            </w:r>
          </w:p>
          <w:p w:rsidR="0038735F" w:rsidRPr="001D7A5D" w:rsidRDefault="0038735F" w:rsidP="00CC1B2C">
            <w:pPr>
              <w:jc w:val="center"/>
              <w:rPr>
                <w:lang w:val="nb-NO"/>
              </w:rPr>
            </w:pPr>
          </w:p>
        </w:tc>
        <w:tc>
          <w:tcPr>
            <w:tcW w:w="7500" w:type="dxa"/>
          </w:tcPr>
          <w:p w:rsidR="0038735F" w:rsidRDefault="0038735F" w:rsidP="00CC1B2C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9396F">
              <w:rPr>
                <w:iCs/>
                <w:lang w:val="nb-NO"/>
              </w:rPr>
              <w:t>Hv</w:t>
            </w:r>
            <w:r>
              <w:rPr>
                <w:iCs/>
                <w:lang w:val="nb-NO"/>
              </w:rPr>
              <w:t>a kan vi lære av perseptuelle illusjoner</w:t>
            </w:r>
            <w:r w:rsidRPr="0039396F">
              <w:rPr>
                <w:iCs/>
                <w:lang w:val="nb-NO"/>
              </w:rPr>
              <w:t>?</w:t>
            </w:r>
          </w:p>
        </w:tc>
      </w:tr>
      <w:tr w:rsidR="0038735F" w:rsidTr="00CC1B2C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38735F" w:rsidRDefault="0038735F" w:rsidP="00CC1B2C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P5</w:t>
            </w:r>
          </w:p>
          <w:p w:rsidR="0038735F" w:rsidRPr="001D7A5D" w:rsidRDefault="0038735F" w:rsidP="00CC1B2C">
            <w:pPr>
              <w:jc w:val="center"/>
              <w:rPr>
                <w:lang w:val="nb-NO"/>
              </w:rPr>
            </w:pPr>
          </w:p>
        </w:tc>
        <w:tc>
          <w:tcPr>
            <w:tcW w:w="7500" w:type="dxa"/>
          </w:tcPr>
          <w:p w:rsidR="0038735F" w:rsidRDefault="0038735F" w:rsidP="00CC1B2C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iCs/>
                <w:lang w:val="nb-NO"/>
              </w:rPr>
              <w:t>Teorier om fargesyn</w:t>
            </w:r>
          </w:p>
        </w:tc>
      </w:tr>
      <w:tr w:rsidR="006D2AFB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6D2AFB" w:rsidRDefault="006D2AFB" w:rsidP="006D2AFB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P6</w:t>
            </w:r>
          </w:p>
          <w:p w:rsidR="006D2AFB" w:rsidRPr="00C815F5" w:rsidRDefault="006D2AFB" w:rsidP="006D2AF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H5</w:t>
            </w:r>
          </w:p>
        </w:tc>
        <w:tc>
          <w:tcPr>
            <w:tcW w:w="7500" w:type="dxa"/>
          </w:tcPr>
          <w:p w:rsidR="006D2AFB" w:rsidRPr="007D386B" w:rsidRDefault="006D2AFB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7D386B">
              <w:rPr>
                <w:iCs/>
                <w:lang w:val="nb-NO"/>
              </w:rPr>
              <w:t>Hypnose: eldre og nyere teorier</w:t>
            </w:r>
          </w:p>
          <w:p w:rsidR="006D2AFB" w:rsidRDefault="006D2AFB" w:rsidP="006D2AFB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jc w:val="center"/>
              <w:rPr>
                <w:iCs/>
                <w:lang w:val="nb-NO"/>
              </w:rPr>
            </w:pPr>
            <w:r>
              <w:rPr>
                <w:b/>
                <w:iCs/>
                <w:lang w:val="nb-NO"/>
              </w:rPr>
              <w:t>P6</w:t>
            </w:r>
          </w:p>
          <w:p w:rsidR="009334D4" w:rsidRPr="00C815F5" w:rsidRDefault="009334D4" w:rsidP="006F5D97">
            <w:pPr>
              <w:jc w:val="center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>H+</w:t>
            </w:r>
          </w:p>
        </w:tc>
        <w:tc>
          <w:tcPr>
            <w:tcW w:w="7500" w:type="dxa"/>
          </w:tcPr>
          <w:p w:rsidR="009334D4" w:rsidRDefault="009334D4" w:rsidP="000470A0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9396F">
              <w:rPr>
                <w:iCs/>
                <w:lang w:val="nb-NO"/>
              </w:rPr>
              <w:t>Hva kan man mene med ubevisste mentale prosesser?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Pr="00C815F5" w:rsidRDefault="009334D4" w:rsidP="006F5D97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P6</w:t>
            </w:r>
          </w:p>
        </w:tc>
        <w:tc>
          <w:tcPr>
            <w:tcW w:w="7500" w:type="dxa"/>
          </w:tcPr>
          <w:p w:rsidR="009334D4" w:rsidRPr="007D386B" w:rsidRDefault="0038735F" w:rsidP="00C815F5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>
              <w:rPr>
                <w:iCs/>
                <w:lang w:val="nb-NO"/>
              </w:rPr>
              <w:t>Drøft søvnens funksjon</w:t>
            </w:r>
          </w:p>
          <w:p w:rsidR="009334D4" w:rsidRDefault="009334D4" w:rsidP="00C815F5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Pr="00C815F5" w:rsidRDefault="009334D4" w:rsidP="006F5D97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P6</w:t>
            </w:r>
          </w:p>
        </w:tc>
        <w:tc>
          <w:tcPr>
            <w:tcW w:w="7500" w:type="dxa"/>
          </w:tcPr>
          <w:p w:rsidR="009334D4" w:rsidRPr="0039396F" w:rsidRDefault="009334D4" w:rsidP="00C815F5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Teorier om drømmer og deres funksjoner</w:t>
            </w:r>
          </w:p>
          <w:p w:rsidR="009334D4" w:rsidRDefault="009334D4" w:rsidP="00C815F5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</w:p>
          <w:p w:rsidR="009334D4" w:rsidRPr="00F37C5F" w:rsidRDefault="009334D4" w:rsidP="006D2AF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H6+</w:t>
            </w:r>
          </w:p>
        </w:tc>
        <w:tc>
          <w:tcPr>
            <w:tcW w:w="7500" w:type="dxa"/>
          </w:tcPr>
          <w:p w:rsidR="009334D4" w:rsidRPr="005D018E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5D018E">
              <w:rPr>
                <w:iCs/>
                <w:lang w:val="nb-NO"/>
              </w:rPr>
              <w:t>Hvilken rolle har studiet av dyr spilt i psykologiens historie?</w:t>
            </w:r>
          </w:p>
          <w:p w:rsidR="009334D4" w:rsidRDefault="009334D4" w:rsidP="006D2AFB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P7</w:t>
            </w:r>
          </w:p>
          <w:p w:rsidR="009334D4" w:rsidRPr="00235BE2" w:rsidRDefault="009334D4" w:rsidP="006D2AF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H6</w:t>
            </w:r>
          </w:p>
        </w:tc>
        <w:tc>
          <w:tcPr>
            <w:tcW w:w="7500" w:type="dxa"/>
          </w:tcPr>
          <w:p w:rsidR="009334D4" w:rsidRPr="0039396F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Hovedprinsipper for klassisk betinging</w:t>
            </w:r>
          </w:p>
          <w:p w:rsidR="009334D4" w:rsidRPr="00235BE2" w:rsidRDefault="009334D4" w:rsidP="006D2AFB">
            <w:pPr>
              <w:ind w:left="360"/>
              <w:rPr>
                <w:iCs/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P7</w:t>
            </w:r>
          </w:p>
        </w:tc>
        <w:tc>
          <w:tcPr>
            <w:tcW w:w="7500" w:type="dxa"/>
          </w:tcPr>
          <w:p w:rsidR="009334D4" w:rsidRPr="00F37C5F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7D386B">
              <w:rPr>
                <w:iCs/>
                <w:lang w:val="nb-NO"/>
              </w:rPr>
              <w:t>Betydning av forsterkning for læring</w:t>
            </w:r>
          </w:p>
          <w:p w:rsidR="009334D4" w:rsidRPr="001D7A5D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P7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F31C39">
              <w:rPr>
                <w:iCs/>
                <w:lang w:val="nb-NO"/>
              </w:rPr>
              <w:t>Hva menes med observasjonslæring?</w:t>
            </w:r>
          </w:p>
          <w:p w:rsidR="009334D4" w:rsidRPr="001D7A5D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A10CD5" w:rsidP="006D2AFB">
            <w:pPr>
              <w:pStyle w:val="Heading1"/>
              <w:jc w:val="center"/>
            </w:pPr>
            <w:r>
              <w:t>P7</w:t>
            </w:r>
          </w:p>
          <w:p w:rsidR="009334D4" w:rsidRPr="00235BE2" w:rsidRDefault="009334D4" w:rsidP="006D2AF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</w:t>
            </w:r>
            <w:r w:rsidR="00A10CD5">
              <w:rPr>
                <w:lang w:val="nb-NO"/>
              </w:rPr>
              <w:t>9</w:t>
            </w:r>
          </w:p>
        </w:tc>
        <w:tc>
          <w:tcPr>
            <w:tcW w:w="7500" w:type="dxa"/>
          </w:tcPr>
          <w:p w:rsidR="009334D4" w:rsidRDefault="0038735F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iCs/>
                <w:lang w:val="nb-NO"/>
              </w:rPr>
              <w:t>Skinners bidrag til psykologien</w:t>
            </w:r>
            <w:r w:rsidR="009334D4">
              <w:rPr>
                <w:lang w:val="nb-NO"/>
              </w:rPr>
              <w:t xml:space="preserve"> </w:t>
            </w:r>
          </w:p>
          <w:p w:rsidR="009334D4" w:rsidRPr="001D7A5D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</w:p>
          <w:p w:rsidR="009334D4" w:rsidRPr="00D7636F" w:rsidRDefault="009334D4" w:rsidP="006D2AF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H9</w:t>
            </w:r>
          </w:p>
        </w:tc>
        <w:tc>
          <w:tcPr>
            <w:tcW w:w="7500" w:type="dxa"/>
          </w:tcPr>
          <w:p w:rsidR="009334D4" w:rsidRPr="00D7636F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>
              <w:rPr>
                <w:iCs/>
              </w:rPr>
              <w:t>Hovedtrekk ved neobehaviorismen</w:t>
            </w:r>
          </w:p>
          <w:p w:rsidR="009334D4" w:rsidRPr="001D7A5D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P8</w:t>
            </w:r>
          </w:p>
        </w:tc>
        <w:tc>
          <w:tcPr>
            <w:tcW w:w="7500" w:type="dxa"/>
          </w:tcPr>
          <w:p w:rsidR="009334D4" w:rsidRPr="0039396F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Finnes det flere typer hukommelse?</w:t>
            </w:r>
          </w:p>
          <w:p w:rsidR="009334D4" w:rsidRPr="001D7A5D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P8</w:t>
            </w:r>
          </w:p>
        </w:tc>
        <w:tc>
          <w:tcPr>
            <w:tcW w:w="7500" w:type="dxa"/>
          </w:tcPr>
          <w:p w:rsidR="009334D4" w:rsidRPr="00625237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28049E">
              <w:rPr>
                <w:iCs/>
                <w:lang w:val="nb-NO"/>
              </w:rPr>
              <w:t>Diskuter ulike årsaker til glemsel</w:t>
            </w:r>
            <w:r>
              <w:rPr>
                <w:lang w:val="nb-NO"/>
              </w:rPr>
              <w:t xml:space="preserve"> </w:t>
            </w:r>
          </w:p>
          <w:p w:rsidR="009334D4" w:rsidRPr="001D7A5D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P8</w:t>
            </w:r>
          </w:p>
        </w:tc>
        <w:tc>
          <w:tcPr>
            <w:tcW w:w="7500" w:type="dxa"/>
          </w:tcPr>
          <w:p w:rsidR="009334D4" w:rsidRPr="0028049E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Hva vet vi om det fysiologiske grunnlaget for hukommelse?</w:t>
            </w:r>
          </w:p>
          <w:p w:rsidR="009334D4" w:rsidRPr="001D7A5D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2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P8</w:t>
            </w:r>
          </w:p>
        </w:tc>
        <w:tc>
          <w:tcPr>
            <w:tcW w:w="7500" w:type="dxa"/>
          </w:tcPr>
          <w:p w:rsidR="009334D4" w:rsidRPr="00B94DBC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Hva er forskjellen mellom eksplisitt og implisitt </w:t>
            </w:r>
            <w:r w:rsidRPr="0039396F">
              <w:rPr>
                <w:iCs/>
                <w:lang w:val="nb-NO"/>
              </w:rPr>
              <w:t>hukommelse</w:t>
            </w:r>
            <w:r>
              <w:rPr>
                <w:iCs/>
                <w:lang w:val="nb-NO"/>
              </w:rPr>
              <w:t>, og hvordan kan disse formene for hukommelse studeres</w:t>
            </w:r>
            <w:r w:rsidRPr="0039396F">
              <w:rPr>
                <w:iCs/>
                <w:lang w:val="nb-NO"/>
              </w:rPr>
              <w:t>?</w:t>
            </w:r>
          </w:p>
        </w:tc>
      </w:tr>
    </w:tbl>
    <w:p w:rsidR="006D2AFB" w:rsidRDefault="006D2AFB"/>
    <w:tbl>
      <w:tblPr>
        <w:tblW w:w="8848" w:type="dxa"/>
        <w:tblCellSpacing w:w="20" w:type="dxa"/>
        <w:tblInd w:w="-4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288"/>
        <w:gridCol w:w="7560"/>
      </w:tblGrid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3"/>
          <w:tblCellSpacing w:w="20" w:type="dxa"/>
        </w:trPr>
        <w:tc>
          <w:tcPr>
            <w:tcW w:w="122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34D4" w:rsidRDefault="006D2AFB" w:rsidP="00561AE7">
            <w:pPr>
              <w:pStyle w:val="Heading1"/>
              <w:jc w:val="center"/>
            </w:pPr>
            <w:r>
              <w:rPr>
                <w:b w:val="0"/>
                <w:bCs w:val="0"/>
                <w:lang w:val="en-GB"/>
              </w:rPr>
              <w:lastRenderedPageBreak/>
              <w:br w:type="page"/>
            </w:r>
            <w:r>
              <w:br w:type="page"/>
            </w:r>
            <w:r w:rsidR="009334D4">
              <w:t>Kapittel</w:t>
            </w:r>
          </w:p>
        </w:tc>
        <w:tc>
          <w:tcPr>
            <w:tcW w:w="750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9334D4" w:rsidRDefault="009334D4" w:rsidP="00561AE7">
            <w:pPr>
              <w:pStyle w:val="Heading1"/>
              <w:jc w:val="center"/>
            </w:pPr>
            <w:r>
              <w:t>Oppgaver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P9</w:t>
            </w:r>
          </w:p>
        </w:tc>
        <w:tc>
          <w:tcPr>
            <w:tcW w:w="7500" w:type="dxa"/>
          </w:tcPr>
          <w:p w:rsidR="009334D4" w:rsidRPr="0028049E" w:rsidRDefault="009334D4" w:rsidP="003F2BC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28049E">
              <w:rPr>
                <w:iCs/>
                <w:lang w:val="nb-NO"/>
              </w:rPr>
              <w:t>Diskuter forholdet mellom språk og tenkning</w:t>
            </w:r>
          </w:p>
          <w:p w:rsidR="009334D4" w:rsidRDefault="009334D4" w:rsidP="00D7636F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P9</w:t>
            </w:r>
          </w:p>
        </w:tc>
        <w:tc>
          <w:tcPr>
            <w:tcW w:w="7500" w:type="dxa"/>
          </w:tcPr>
          <w:p w:rsidR="009334D4" w:rsidRPr="0028049E" w:rsidRDefault="009334D4" w:rsidP="00D7636F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28049E">
              <w:rPr>
                <w:iCs/>
                <w:lang w:val="nb-NO"/>
              </w:rPr>
              <w:t>Diskuter ulike faktorer som kan påvirke problemløsning</w:t>
            </w:r>
          </w:p>
          <w:p w:rsidR="009334D4" w:rsidRDefault="009334D4" w:rsidP="00D7636F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P9</w:t>
            </w:r>
          </w:p>
        </w:tc>
        <w:tc>
          <w:tcPr>
            <w:tcW w:w="7500" w:type="dxa"/>
          </w:tcPr>
          <w:p w:rsidR="009334D4" w:rsidRPr="0028049E" w:rsidRDefault="009334D4" w:rsidP="00D7636F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28049E">
              <w:rPr>
                <w:iCs/>
                <w:lang w:val="nb-NO"/>
              </w:rPr>
              <w:t>Gi eksempler på systematiske skjevheter (biases) i tenkning</w:t>
            </w:r>
          </w:p>
          <w:p w:rsidR="009334D4" w:rsidRDefault="009334D4" w:rsidP="00D7636F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P9</w:t>
            </w:r>
          </w:p>
          <w:p w:rsidR="009334D4" w:rsidRPr="00FD32C7" w:rsidRDefault="009334D4" w:rsidP="006F5D97">
            <w:pPr>
              <w:jc w:val="center"/>
              <w:rPr>
                <w:lang w:val="nb-NO"/>
              </w:rPr>
            </w:pPr>
          </w:p>
        </w:tc>
        <w:tc>
          <w:tcPr>
            <w:tcW w:w="7500" w:type="dxa"/>
          </w:tcPr>
          <w:p w:rsidR="009334D4" w:rsidRDefault="00A10CD5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Heuri</w:t>
            </w:r>
            <w:r w:rsidR="009334D4">
              <w:rPr>
                <w:lang w:val="nb-NO"/>
              </w:rPr>
              <w:t>stikker i bedømming og problemløsning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228" w:type="dxa"/>
            <w:shd w:val="clear" w:color="auto" w:fill="auto"/>
          </w:tcPr>
          <w:p w:rsidR="009334D4" w:rsidRPr="00611BD3" w:rsidRDefault="009334D4" w:rsidP="006D2AFB">
            <w:pPr>
              <w:pStyle w:val="Heading1"/>
              <w:jc w:val="center"/>
            </w:pPr>
            <w:r>
              <w:t>P9</w:t>
            </w:r>
          </w:p>
        </w:tc>
        <w:tc>
          <w:tcPr>
            <w:tcW w:w="7500" w:type="dxa"/>
          </w:tcPr>
          <w:p w:rsidR="009334D4" w:rsidRPr="007870A0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28049E">
              <w:rPr>
                <w:iCs/>
                <w:lang w:val="nb-NO"/>
              </w:rPr>
              <w:t>Vi sier at barn ”lærer” å snakke, men mange psykologer og lingvister hevder likevel at språket er biologisk bestemt. Hvordan kan de mene dette?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P10</w:t>
            </w:r>
          </w:p>
        </w:tc>
        <w:tc>
          <w:tcPr>
            <w:tcW w:w="7500" w:type="dxa"/>
          </w:tcPr>
          <w:p w:rsidR="009334D4" w:rsidRPr="0028049E" w:rsidRDefault="009334D4" w:rsidP="00D7636F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28049E">
              <w:rPr>
                <w:iCs/>
                <w:lang w:val="nb-NO"/>
              </w:rPr>
              <w:t>Intelligens: En evne eller flere?</w:t>
            </w:r>
          </w:p>
          <w:p w:rsidR="009334D4" w:rsidRDefault="009334D4" w:rsidP="00D7636F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P10</w:t>
            </w:r>
          </w:p>
        </w:tc>
        <w:tc>
          <w:tcPr>
            <w:tcW w:w="7500" w:type="dxa"/>
          </w:tcPr>
          <w:p w:rsidR="009334D4" w:rsidRPr="00FD32C7" w:rsidRDefault="009334D4" w:rsidP="00FD32C7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28049E">
              <w:rPr>
                <w:iCs/>
                <w:lang w:val="nb-NO"/>
              </w:rPr>
              <w:t>Gjør rede for begrepene reliabilitet og validitet ved intelligenstesting</w:t>
            </w:r>
          </w:p>
        </w:tc>
      </w:tr>
      <w:tr w:rsidR="0038735F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38735F" w:rsidRDefault="0038735F" w:rsidP="00CC1B2C">
            <w:pPr>
              <w:pStyle w:val="Heading1"/>
              <w:jc w:val="center"/>
            </w:pPr>
            <w:r>
              <w:t>P10</w:t>
            </w:r>
          </w:p>
          <w:p w:rsidR="0038735F" w:rsidRPr="00D7636F" w:rsidRDefault="0038735F" w:rsidP="00CC1B2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H10</w:t>
            </w:r>
          </w:p>
        </w:tc>
        <w:tc>
          <w:tcPr>
            <w:tcW w:w="7500" w:type="dxa"/>
          </w:tcPr>
          <w:p w:rsidR="0038735F" w:rsidRDefault="0038735F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Intelligensmåling i et historisk perspektiv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4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</w:p>
          <w:p w:rsidR="009334D4" w:rsidRPr="00E219FE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H12</w:t>
            </w:r>
          </w:p>
        </w:tc>
        <w:tc>
          <w:tcPr>
            <w:tcW w:w="7500" w:type="dxa"/>
          </w:tcPr>
          <w:p w:rsidR="009334D4" w:rsidRDefault="009334D4" w:rsidP="00E219F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527CB9">
              <w:rPr>
                <w:iCs/>
                <w:lang w:val="nb-NO"/>
              </w:rPr>
              <w:t>Hva menes med ’den kognitive revolusjon’ i psykologien?</w:t>
            </w:r>
          </w:p>
          <w:p w:rsidR="009334D4" w:rsidRDefault="009334D4" w:rsidP="00E219FE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P11</w:t>
            </w:r>
          </w:p>
        </w:tc>
        <w:tc>
          <w:tcPr>
            <w:tcW w:w="7500" w:type="dxa"/>
          </w:tcPr>
          <w:p w:rsidR="009334D4" w:rsidRDefault="009334D4" w:rsidP="00E219FE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Redegjør for homeostaseteorien om motivasjon, og dens begrensninger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P11</w:t>
            </w:r>
          </w:p>
        </w:tc>
        <w:tc>
          <w:tcPr>
            <w:tcW w:w="7500" w:type="dxa"/>
          </w:tcPr>
          <w:p w:rsidR="009334D4" w:rsidRDefault="009334D4" w:rsidP="00FD32C7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Hva får noen mennesker til å spise for mye?</w:t>
            </w:r>
          </w:p>
          <w:p w:rsidR="009334D4" w:rsidRDefault="009334D4" w:rsidP="00FD32C7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P11</w:t>
            </w:r>
          </w:p>
        </w:tc>
        <w:tc>
          <w:tcPr>
            <w:tcW w:w="7500" w:type="dxa"/>
          </w:tcPr>
          <w:p w:rsidR="009334D4" w:rsidRDefault="009334D4" w:rsidP="00FD32C7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Hva motiverer folk til å yte (prestere) maksimalt</w:t>
            </w:r>
          </w:p>
          <w:p w:rsidR="009334D4" w:rsidRDefault="009334D4" w:rsidP="00FD32C7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P11</w:t>
            </w:r>
          </w:p>
        </w:tc>
        <w:tc>
          <w:tcPr>
            <w:tcW w:w="7500" w:type="dxa"/>
          </w:tcPr>
          <w:p w:rsidR="009334D4" w:rsidRDefault="009334D4" w:rsidP="00FD32C7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Finnes det universelle emosjoner?</w:t>
            </w:r>
          </w:p>
          <w:p w:rsidR="009334D4" w:rsidRDefault="009334D4" w:rsidP="00FD32C7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P11</w:t>
            </w:r>
          </w:p>
        </w:tc>
        <w:tc>
          <w:tcPr>
            <w:tcW w:w="7500" w:type="dxa"/>
          </w:tcPr>
          <w:p w:rsidR="009334D4" w:rsidRDefault="009334D4" w:rsidP="00FD32C7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Drøft forholdet mellom kognisjon og emosjoner.</w:t>
            </w:r>
          </w:p>
          <w:p w:rsidR="009334D4" w:rsidRDefault="009334D4" w:rsidP="00FD32C7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P12</w:t>
            </w:r>
          </w:p>
          <w:p w:rsidR="00A10CD5" w:rsidRPr="00A10CD5" w:rsidRDefault="00A10CD5" w:rsidP="00A10CD5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H8</w:t>
            </w:r>
          </w:p>
        </w:tc>
        <w:tc>
          <w:tcPr>
            <w:tcW w:w="7500" w:type="dxa"/>
          </w:tcPr>
          <w:p w:rsidR="009334D4" w:rsidRPr="00325DC2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25DC2">
              <w:rPr>
                <w:iCs/>
                <w:lang w:val="nb-NO"/>
              </w:rPr>
              <w:t>Piagets syn på barns kognitive utvikling</w:t>
            </w:r>
            <w:r>
              <w:rPr>
                <w:iCs/>
                <w:lang w:val="nb-NO"/>
              </w:rPr>
              <w:t>.</w:t>
            </w:r>
          </w:p>
          <w:p w:rsidR="009334D4" w:rsidRDefault="009334D4" w:rsidP="006D2AFB">
            <w:pPr>
              <w:ind w:left="360"/>
              <w:rPr>
                <w:lang w:val="nb-NO"/>
              </w:rPr>
            </w:pPr>
          </w:p>
        </w:tc>
      </w:tr>
      <w:tr w:rsidR="0038735F" w:rsidTr="00CC1B2C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38735F" w:rsidRDefault="0038735F" w:rsidP="00CC1B2C">
            <w:pPr>
              <w:pStyle w:val="Heading1"/>
              <w:jc w:val="center"/>
            </w:pPr>
            <w:r>
              <w:t>P12</w:t>
            </w:r>
          </w:p>
        </w:tc>
        <w:tc>
          <w:tcPr>
            <w:tcW w:w="7500" w:type="dxa"/>
          </w:tcPr>
          <w:p w:rsidR="0038735F" w:rsidRPr="00325DC2" w:rsidRDefault="0038735F" w:rsidP="00CC1B2C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>
              <w:rPr>
                <w:iCs/>
                <w:lang w:val="nb-NO"/>
              </w:rPr>
              <w:t>Perseptuell</w:t>
            </w:r>
            <w:r w:rsidRPr="00325DC2">
              <w:rPr>
                <w:iCs/>
                <w:lang w:val="nb-NO"/>
              </w:rPr>
              <w:t xml:space="preserve"> utvikling</w:t>
            </w:r>
            <w:r>
              <w:rPr>
                <w:iCs/>
                <w:lang w:val="nb-NO"/>
              </w:rPr>
              <w:t xml:space="preserve"> i spe</w:t>
            </w:r>
            <w:r w:rsidR="00A10CD5">
              <w:rPr>
                <w:iCs/>
                <w:lang w:val="nb-NO"/>
              </w:rPr>
              <w:t>d</w:t>
            </w:r>
            <w:r>
              <w:rPr>
                <w:iCs/>
                <w:lang w:val="nb-NO"/>
              </w:rPr>
              <w:t>barnsalderen.</w:t>
            </w:r>
          </w:p>
          <w:p w:rsidR="0038735F" w:rsidRDefault="0038735F" w:rsidP="00CC1B2C">
            <w:pPr>
              <w:ind w:left="360"/>
              <w:rPr>
                <w:lang w:val="nb-NO"/>
              </w:rPr>
            </w:pPr>
          </w:p>
        </w:tc>
      </w:tr>
      <w:tr w:rsidR="00703672" w:rsidTr="0091606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228" w:type="dxa"/>
            <w:shd w:val="clear" w:color="auto" w:fill="auto"/>
          </w:tcPr>
          <w:p w:rsidR="00703672" w:rsidRDefault="00703672" w:rsidP="0091606B">
            <w:pPr>
              <w:pStyle w:val="Heading1"/>
              <w:jc w:val="center"/>
            </w:pPr>
            <w:r>
              <w:t>P12</w:t>
            </w:r>
          </w:p>
        </w:tc>
        <w:tc>
          <w:tcPr>
            <w:tcW w:w="7500" w:type="dxa"/>
          </w:tcPr>
          <w:p w:rsidR="00703672" w:rsidRDefault="00703672" w:rsidP="0091606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Beskriv kognitiv utvikling hos voksne og eldre.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P13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25DC2">
              <w:rPr>
                <w:iCs/>
                <w:lang w:val="nb-NO"/>
              </w:rPr>
              <w:t>Hva ligger i begrepet tilknytning, og hvordan ka</w:t>
            </w:r>
            <w:r>
              <w:rPr>
                <w:iCs/>
                <w:lang w:val="nb-NO"/>
              </w:rPr>
              <w:t>n tilknytning studeres hos barn?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32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P13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25DC2">
              <w:rPr>
                <w:iCs/>
                <w:lang w:val="nb-NO"/>
              </w:rPr>
              <w:t>Redegjør for Eriksons utviklingsteori</w:t>
            </w:r>
            <w:r>
              <w:rPr>
                <w:iCs/>
                <w:lang w:val="nb-NO"/>
              </w:rPr>
              <w:t>.</w:t>
            </w:r>
            <w:r>
              <w:rPr>
                <w:lang w:val="nb-NO"/>
              </w:rPr>
              <w:t xml:space="preserve"> 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427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P13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 </w:t>
            </w:r>
            <w:r w:rsidRPr="00325DC2">
              <w:rPr>
                <w:iCs/>
                <w:lang w:val="nb-NO"/>
              </w:rPr>
              <w:t>Drøft utviklingen av barns og unges moralvurdering</w:t>
            </w:r>
            <w:r>
              <w:rPr>
                <w:iCs/>
                <w:lang w:val="nb-NO"/>
              </w:rPr>
              <w:t>.</w:t>
            </w:r>
            <w:r w:rsidRPr="0039396F">
              <w:rPr>
                <w:iCs/>
                <w:lang w:val="nb-NO"/>
              </w:rPr>
              <w:t xml:space="preserve"> </w:t>
            </w:r>
          </w:p>
          <w:p w:rsidR="009334D4" w:rsidRDefault="009334D4" w:rsidP="006D2AFB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P14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Redegjør for Festingers teori om kognitiv dissonans</w:t>
            </w:r>
          </w:p>
          <w:p w:rsidR="009334D4" w:rsidRDefault="009334D4" w:rsidP="006D2AFB">
            <w:pPr>
              <w:ind w:left="360"/>
              <w:rPr>
                <w:lang w:val="nb-NO"/>
              </w:rPr>
            </w:pPr>
          </w:p>
        </w:tc>
      </w:tr>
      <w:tr w:rsidR="006D2AFB" w:rsidTr="006D2AF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28" w:type="dxa"/>
          </w:tcPr>
          <w:p w:rsidR="006D2AFB" w:rsidRDefault="006D2AFB" w:rsidP="006D2AFB">
            <w:pPr>
              <w:pStyle w:val="Heading1"/>
              <w:jc w:val="center"/>
            </w:pPr>
            <w:r>
              <w:lastRenderedPageBreak/>
              <w:t>Kapittel</w:t>
            </w:r>
          </w:p>
        </w:tc>
        <w:tc>
          <w:tcPr>
            <w:tcW w:w="7500" w:type="dxa"/>
          </w:tcPr>
          <w:p w:rsidR="006D2AFB" w:rsidRDefault="006D2AFB" w:rsidP="006D2AFB">
            <w:pPr>
              <w:pStyle w:val="Heading1"/>
              <w:jc w:val="center"/>
            </w:pPr>
            <w:r>
              <w:t>Oppgaver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P14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Hva er attribusjon og hva menes med ”den fundamentale attribusjonsfeilen”. 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P14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Hvordan oppstår fordommer og hvordan kan de opprettholdes?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P14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Drøft positive og negative konsekvenser av å tilhøre en gruppe.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P14</w:t>
            </w:r>
          </w:p>
        </w:tc>
        <w:tc>
          <w:tcPr>
            <w:tcW w:w="7500" w:type="dxa"/>
          </w:tcPr>
          <w:p w:rsidR="009334D4" w:rsidRDefault="0091606B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Drøft to ulike åsaksforklaringer til aggresjon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</w:p>
          <w:p w:rsidR="009334D4" w:rsidRPr="002E5199" w:rsidRDefault="009334D4" w:rsidP="006D2AF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H8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Hovedtrekk av Kurt Lewins feltteori.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P15</w:t>
            </w:r>
          </w:p>
          <w:p w:rsidR="009334D4" w:rsidRPr="00441F2F" w:rsidRDefault="009334D4" w:rsidP="006D2AF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H14</w:t>
            </w:r>
          </w:p>
        </w:tc>
        <w:tc>
          <w:tcPr>
            <w:tcW w:w="7500" w:type="dxa"/>
          </w:tcPr>
          <w:p w:rsidR="009334D4" w:rsidRPr="00441F2F" w:rsidRDefault="009334D4" w:rsidP="006D2AFB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A069C0">
              <w:rPr>
                <w:lang w:val="nb-NO"/>
              </w:rPr>
              <w:t>Hva menes med selvaktualisering? Hvorfor tror du at dette begrepet har blitt kritisert?</w:t>
            </w:r>
          </w:p>
        </w:tc>
      </w:tr>
      <w:tr w:rsidR="00CC1B2C" w:rsidTr="00CC1B2C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CC1B2C" w:rsidRDefault="00CC1B2C" w:rsidP="00CC1B2C">
            <w:pPr>
              <w:pStyle w:val="Heading1"/>
              <w:jc w:val="center"/>
            </w:pPr>
            <w:r>
              <w:t>P15</w:t>
            </w:r>
          </w:p>
        </w:tc>
        <w:tc>
          <w:tcPr>
            <w:tcW w:w="7500" w:type="dxa"/>
          </w:tcPr>
          <w:p w:rsidR="00CC1B2C" w:rsidRDefault="00CC1B2C" w:rsidP="00CC1B2C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Redegjør for Mi</w:t>
            </w:r>
            <w:r w:rsidR="00A10CD5">
              <w:rPr>
                <w:lang w:val="nb-NO"/>
              </w:rPr>
              <w:t>s</w:t>
            </w:r>
            <w:r>
              <w:rPr>
                <w:lang w:val="nb-NO"/>
              </w:rPr>
              <w:t>chel og Shodas kognitiv affektive personlighetssy</w:t>
            </w:r>
            <w:r w:rsidR="0027239C">
              <w:rPr>
                <w:lang w:val="nb-NO"/>
              </w:rPr>
              <w:t>s</w:t>
            </w:r>
            <w:r>
              <w:rPr>
                <w:lang w:val="nb-NO"/>
              </w:rPr>
              <w:t>tem (CAPS)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P15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Drøft metoder og teorier innenfor trekktilnærmingen til personlighet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P15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Drøft konsistensproblemet i studiet av personlighet.</w:t>
            </w:r>
          </w:p>
          <w:p w:rsidR="009334D4" w:rsidRDefault="009334D4" w:rsidP="006D2AFB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P15</w:t>
            </w:r>
          </w:p>
          <w:p w:rsidR="00CC1B2C" w:rsidRPr="00CC1B2C" w:rsidRDefault="00CC1B2C" w:rsidP="00CC1B2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H7</w:t>
            </w:r>
          </w:p>
        </w:tc>
        <w:tc>
          <w:tcPr>
            <w:tcW w:w="7500" w:type="dxa"/>
          </w:tcPr>
          <w:p w:rsidR="009334D4" w:rsidRDefault="00CC1B2C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Freuds bidrag til personlighetspsykologien</w:t>
            </w:r>
          </w:p>
        </w:tc>
      </w:tr>
      <w:tr w:rsidR="00CC1B2C" w:rsidTr="00CC1B2C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CC1B2C" w:rsidRDefault="00CC1B2C" w:rsidP="00CC1B2C">
            <w:pPr>
              <w:pStyle w:val="Heading1"/>
              <w:jc w:val="center"/>
            </w:pPr>
            <w:r>
              <w:t>P15</w:t>
            </w:r>
          </w:p>
          <w:p w:rsidR="00CC1B2C" w:rsidRPr="00441F2F" w:rsidRDefault="00CC1B2C" w:rsidP="00CC1B2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H13</w:t>
            </w:r>
          </w:p>
        </w:tc>
        <w:tc>
          <w:tcPr>
            <w:tcW w:w="7500" w:type="dxa"/>
          </w:tcPr>
          <w:p w:rsidR="00CC1B2C" w:rsidRPr="00441F2F" w:rsidRDefault="00CC1B2C" w:rsidP="00CC1B2C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527CB9">
              <w:rPr>
                <w:iCs/>
                <w:lang w:val="nb-NO"/>
              </w:rPr>
              <w:t>Hva menes med ”humanistisk psykologi” og hva var bakgrunnen for denne retningen?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D2AFB">
            <w:pPr>
              <w:pStyle w:val="Heading1"/>
              <w:jc w:val="center"/>
            </w:pPr>
            <w:r>
              <w:t>P16</w:t>
            </w:r>
          </w:p>
        </w:tc>
        <w:tc>
          <w:tcPr>
            <w:tcW w:w="7500" w:type="dxa"/>
          </w:tcPr>
          <w:p w:rsidR="009334D4" w:rsidRDefault="009334D4" w:rsidP="006D2AFB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Hva kan vi legge i begrepet stress?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P16</w:t>
            </w:r>
          </w:p>
        </w:tc>
        <w:tc>
          <w:tcPr>
            <w:tcW w:w="7500" w:type="dxa"/>
          </w:tcPr>
          <w:p w:rsidR="009334D4" w:rsidRDefault="009334D4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Hvilke strategier kan man bruke for å ”mestre” stress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P16</w:t>
            </w:r>
          </w:p>
        </w:tc>
        <w:tc>
          <w:tcPr>
            <w:tcW w:w="7500" w:type="dxa"/>
          </w:tcPr>
          <w:p w:rsidR="009334D4" w:rsidRPr="00E219FE" w:rsidRDefault="009334D4" w:rsidP="00E219F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7C3A28">
              <w:rPr>
                <w:iCs/>
                <w:lang w:val="nb-NO"/>
              </w:rPr>
              <w:t>Drøft kulturelle og individuelle forskjeller i smerteopplevelse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P16</w:t>
            </w:r>
          </w:p>
        </w:tc>
        <w:tc>
          <w:tcPr>
            <w:tcW w:w="7500" w:type="dxa"/>
          </w:tcPr>
          <w:p w:rsidR="009334D4" w:rsidRDefault="009334D4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7C3A28">
              <w:rPr>
                <w:iCs/>
                <w:lang w:val="nb-NO"/>
              </w:rPr>
              <w:t>Beskriv en plan for endret helseatferd (trening, vektkontroll, prevensjon, røykekutt, moderat alkoholbruk) og diskuter hvorfor slike planer kan være vanskelige å gjennomføre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P16</w:t>
            </w:r>
          </w:p>
        </w:tc>
        <w:tc>
          <w:tcPr>
            <w:tcW w:w="7500" w:type="dxa"/>
          </w:tcPr>
          <w:p w:rsidR="009334D4" w:rsidRDefault="009334D4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Faktorer som påvirker grad av trivsel (”subjective well-being”)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P17</w:t>
            </w:r>
          </w:p>
        </w:tc>
        <w:tc>
          <w:tcPr>
            <w:tcW w:w="7500" w:type="dxa"/>
          </w:tcPr>
          <w:p w:rsidR="009334D4" w:rsidRPr="00F31C39" w:rsidRDefault="009334D4" w:rsidP="00E219F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F31C39">
              <w:rPr>
                <w:iCs/>
                <w:lang w:val="nb-NO"/>
              </w:rPr>
              <w:t>Schizofreni: symptomer og årsaker</w:t>
            </w:r>
          </w:p>
          <w:p w:rsidR="009334D4" w:rsidRPr="00E219FE" w:rsidRDefault="009334D4" w:rsidP="00E219FE">
            <w:pPr>
              <w:ind w:left="360"/>
              <w:rPr>
                <w:iCs/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P17</w:t>
            </w:r>
          </w:p>
        </w:tc>
        <w:tc>
          <w:tcPr>
            <w:tcW w:w="7500" w:type="dxa"/>
          </w:tcPr>
          <w:p w:rsidR="009334D4" w:rsidRDefault="009334D4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7C3A28">
              <w:rPr>
                <w:iCs/>
                <w:lang w:val="nb-NO"/>
              </w:rPr>
              <w:t>Gi en oversikt over ulike typer angstforstyrrelser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Pr="00441F2F" w:rsidRDefault="009334D4" w:rsidP="006F5D97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P17</w:t>
            </w:r>
          </w:p>
        </w:tc>
        <w:tc>
          <w:tcPr>
            <w:tcW w:w="7500" w:type="dxa"/>
          </w:tcPr>
          <w:p w:rsidR="009334D4" w:rsidRDefault="009334D4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Drøft begrepene normal og abnormal i psykologien.</w:t>
            </w:r>
          </w:p>
        </w:tc>
      </w:tr>
      <w:tr w:rsidR="006D2AFB" w:rsidTr="006D2AFB">
        <w:tblPrEx>
          <w:tblCellMar>
            <w:top w:w="0" w:type="dxa"/>
            <w:bottom w:w="0" w:type="dxa"/>
          </w:tblCellMar>
        </w:tblPrEx>
        <w:trPr>
          <w:trHeight w:val="399"/>
          <w:tblCellSpacing w:w="20" w:type="dxa"/>
        </w:trPr>
        <w:tc>
          <w:tcPr>
            <w:tcW w:w="122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2AFB" w:rsidRDefault="006D2AFB" w:rsidP="006D2AFB">
            <w:pPr>
              <w:pStyle w:val="Heading1"/>
              <w:jc w:val="center"/>
            </w:pPr>
            <w:r>
              <w:lastRenderedPageBreak/>
              <w:t>Kapittel</w:t>
            </w:r>
          </w:p>
        </w:tc>
        <w:tc>
          <w:tcPr>
            <w:tcW w:w="750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6D2AFB" w:rsidRDefault="006D2AFB" w:rsidP="006D2AFB">
            <w:pPr>
              <w:pStyle w:val="Heading1"/>
              <w:jc w:val="center"/>
            </w:pPr>
            <w:r>
              <w:t>Oppgaver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P17</w:t>
            </w:r>
          </w:p>
          <w:p w:rsidR="009334D4" w:rsidRPr="00E219FE" w:rsidRDefault="009334D4" w:rsidP="006F5D97">
            <w:pPr>
              <w:jc w:val="center"/>
              <w:rPr>
                <w:lang w:val="nb-NO"/>
              </w:rPr>
            </w:pPr>
          </w:p>
        </w:tc>
        <w:tc>
          <w:tcPr>
            <w:tcW w:w="7500" w:type="dxa"/>
          </w:tcPr>
          <w:p w:rsidR="009334D4" w:rsidRDefault="009334D4" w:rsidP="003F2BCE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5D018E">
              <w:rPr>
                <w:iCs/>
                <w:lang w:val="nb-NO"/>
              </w:rPr>
              <w:t>Hv</w:t>
            </w:r>
            <w:r>
              <w:rPr>
                <w:iCs/>
                <w:lang w:val="nb-NO"/>
              </w:rPr>
              <w:t>a menes med personlighetsforstyrrelse</w:t>
            </w:r>
            <w:r w:rsidR="00CC1B2C">
              <w:rPr>
                <w:iCs/>
                <w:lang w:val="nb-NO"/>
              </w:rPr>
              <w:t>r</w:t>
            </w:r>
            <w:r w:rsidRPr="005D018E">
              <w:rPr>
                <w:iCs/>
                <w:lang w:val="nb-NO"/>
              </w:rPr>
              <w:t>?</w:t>
            </w:r>
          </w:p>
        </w:tc>
      </w:tr>
      <w:tr w:rsidR="00CC1B2C" w:rsidTr="00CC1B2C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CC1B2C" w:rsidRDefault="00CC1B2C" w:rsidP="00CC1B2C">
            <w:pPr>
              <w:pStyle w:val="Heading1"/>
              <w:jc w:val="center"/>
            </w:pPr>
            <w:r>
              <w:t>P17</w:t>
            </w:r>
          </w:p>
          <w:p w:rsidR="00CC1B2C" w:rsidRPr="00163973" w:rsidRDefault="00CC1B2C" w:rsidP="00CC1B2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H5</w:t>
            </w:r>
          </w:p>
        </w:tc>
        <w:tc>
          <w:tcPr>
            <w:tcW w:w="7500" w:type="dxa"/>
          </w:tcPr>
          <w:p w:rsidR="00CC1B2C" w:rsidRPr="00163973" w:rsidRDefault="00CC1B2C" w:rsidP="00CC1B2C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527CB9">
              <w:rPr>
                <w:iCs/>
                <w:lang w:val="nb-NO"/>
              </w:rPr>
              <w:t>Gi eksempler på ulike syn på mentale lidelser i psykologiens og psykiatriens historie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P18</w:t>
            </w:r>
          </w:p>
          <w:p w:rsidR="009334D4" w:rsidRPr="00441F2F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H7</w:t>
            </w:r>
          </w:p>
        </w:tc>
        <w:tc>
          <w:tcPr>
            <w:tcW w:w="7500" w:type="dxa"/>
          </w:tcPr>
          <w:p w:rsidR="009334D4" w:rsidRPr="00F31C39" w:rsidRDefault="009334D4" w:rsidP="003F2BC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F31C39">
              <w:rPr>
                <w:iCs/>
                <w:lang w:val="nb-NO"/>
              </w:rPr>
              <w:t>Prinsipper ved psykoanalytisk behandling</w:t>
            </w:r>
          </w:p>
          <w:p w:rsidR="009334D4" w:rsidRDefault="009334D4" w:rsidP="003F2BCE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P18</w:t>
            </w:r>
          </w:p>
        </w:tc>
        <w:tc>
          <w:tcPr>
            <w:tcW w:w="7500" w:type="dxa"/>
          </w:tcPr>
          <w:p w:rsidR="009334D4" w:rsidRPr="0039396F" w:rsidRDefault="009334D4" w:rsidP="003F2BC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Hva menes med kognitiv terapi?</w:t>
            </w:r>
          </w:p>
          <w:p w:rsidR="009334D4" w:rsidRDefault="009334D4" w:rsidP="003F2BCE">
            <w:pPr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P18</w:t>
            </w:r>
          </w:p>
        </w:tc>
        <w:tc>
          <w:tcPr>
            <w:tcW w:w="7500" w:type="dxa"/>
          </w:tcPr>
          <w:p w:rsidR="009334D4" w:rsidRPr="00441F2F" w:rsidRDefault="009334D4" w:rsidP="003F2BC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Hvordan kan læringsprinsipper utnyttes i atferdsterapi?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P18</w:t>
            </w:r>
          </w:p>
        </w:tc>
        <w:tc>
          <w:tcPr>
            <w:tcW w:w="7500" w:type="dxa"/>
          </w:tcPr>
          <w:p w:rsidR="009334D4" w:rsidRPr="00E219FE" w:rsidRDefault="009334D4" w:rsidP="003F2BCE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Hvilke fellestrekk kan vi finne ved de fleste former for psykoterapi?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1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P18</w:t>
            </w:r>
          </w:p>
        </w:tc>
        <w:tc>
          <w:tcPr>
            <w:tcW w:w="7500" w:type="dxa"/>
          </w:tcPr>
          <w:p w:rsidR="009334D4" w:rsidRPr="00441F2F" w:rsidRDefault="009334D4" w:rsidP="00441F2F">
            <w:pPr>
              <w:numPr>
                <w:ilvl w:val="0"/>
                <w:numId w:val="2"/>
              </w:numPr>
              <w:rPr>
                <w:iCs/>
                <w:lang w:val="nb-NO"/>
              </w:rPr>
            </w:pPr>
            <w:r w:rsidRPr="0039396F">
              <w:rPr>
                <w:iCs/>
                <w:lang w:val="nb-NO"/>
              </w:rPr>
              <w:t>Hvordan kan man studere effekten av psykologisk behandling, og hva har vært resultatene av slike studier?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603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</w:p>
          <w:p w:rsidR="009334D4" w:rsidRPr="007252A2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H14</w:t>
            </w:r>
          </w:p>
        </w:tc>
        <w:tc>
          <w:tcPr>
            <w:tcW w:w="7500" w:type="dxa"/>
          </w:tcPr>
          <w:p w:rsidR="009334D4" w:rsidRPr="003F2BCE" w:rsidRDefault="009334D4" w:rsidP="003F2BCE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527CB9">
              <w:rPr>
                <w:iCs/>
                <w:lang w:val="nb-NO"/>
              </w:rPr>
              <w:t>Psykologisk institutt holder til i Harald Schjelderups hus. Men hvem var Harald Schjelderup?</w:t>
            </w:r>
            <w:r w:rsidRPr="00A069C0">
              <w:rPr>
                <w:lang w:val="nb-NO"/>
              </w:rPr>
              <w:t xml:space="preserve"> 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Pr="002E5199" w:rsidRDefault="009334D4" w:rsidP="006F5D97">
            <w:pPr>
              <w:jc w:val="center"/>
              <w:rPr>
                <w:lang w:val="nb-NO"/>
              </w:rPr>
            </w:pPr>
            <w:r>
              <w:rPr>
                <w:b/>
              </w:rPr>
              <w:t>P</w:t>
            </w:r>
            <w:r w:rsidRPr="002F378C">
              <w:rPr>
                <w:b/>
              </w:rPr>
              <w:t>12, P13,</w:t>
            </w:r>
            <w:r>
              <w:t xml:space="preserve"> </w:t>
            </w:r>
            <w:r>
              <w:rPr>
                <w:b/>
              </w:rPr>
              <w:t>P</w:t>
            </w:r>
            <w:r w:rsidRPr="002F378C">
              <w:rPr>
                <w:b/>
              </w:rPr>
              <w:t>15</w:t>
            </w:r>
            <w:r>
              <w:t xml:space="preserve"> </w:t>
            </w:r>
          </w:p>
        </w:tc>
        <w:tc>
          <w:tcPr>
            <w:tcW w:w="7500" w:type="dxa"/>
          </w:tcPr>
          <w:p w:rsidR="009334D4" w:rsidRDefault="009334D4" w:rsidP="003F2BCE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Styrker og svakheter ved stadieteorier innenfor utvikling.</w:t>
            </w:r>
          </w:p>
          <w:p w:rsidR="009334D4" w:rsidRDefault="009334D4" w:rsidP="003F2BCE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A10CD5" w:rsidP="006F5D97">
            <w:pPr>
              <w:pStyle w:val="Heading1"/>
              <w:jc w:val="center"/>
            </w:pPr>
            <w:r>
              <w:t>P5, P9</w:t>
            </w:r>
          </w:p>
          <w:p w:rsidR="009334D4" w:rsidRPr="00425C48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H8</w:t>
            </w:r>
          </w:p>
        </w:tc>
        <w:tc>
          <w:tcPr>
            <w:tcW w:w="7500" w:type="dxa"/>
          </w:tcPr>
          <w:p w:rsidR="009334D4" w:rsidRDefault="00CC1B2C" w:rsidP="003F2BCE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</w:t>
            </w:r>
            <w:r w:rsidR="009334D4">
              <w:rPr>
                <w:lang w:val="nb-NO"/>
              </w:rPr>
              <w:t xml:space="preserve">estaltpsykologiens </w:t>
            </w:r>
            <w:r>
              <w:rPr>
                <w:lang w:val="nb-NO"/>
              </w:rPr>
              <w:t>bidrag til persepsjon og tenkning</w:t>
            </w:r>
            <w:r w:rsidR="009334D4">
              <w:rPr>
                <w:lang w:val="nb-NO"/>
              </w:rPr>
              <w:t>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P10, P15</w:t>
            </w:r>
          </w:p>
          <w:p w:rsidR="00A10CD5" w:rsidRPr="00A10CD5" w:rsidRDefault="00A10CD5" w:rsidP="00A10CD5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H10</w:t>
            </w:r>
          </w:p>
        </w:tc>
        <w:tc>
          <w:tcPr>
            <w:tcW w:w="7500" w:type="dxa"/>
          </w:tcPr>
          <w:p w:rsidR="009334D4" w:rsidRDefault="009334D4" w:rsidP="003F2BCE">
            <w:pPr>
              <w:pStyle w:val="NormalTett"/>
              <w:numPr>
                <w:ilvl w:val="0"/>
                <w:numId w:val="2"/>
              </w:numPr>
            </w:pPr>
            <w:r>
              <w:t>Om måling (”assessment”) av intelligens og personlighet.</w:t>
            </w:r>
          </w:p>
          <w:p w:rsidR="009334D4" w:rsidRDefault="009334D4" w:rsidP="003F2BCE">
            <w:pPr>
              <w:ind w:left="360"/>
              <w:rPr>
                <w:lang w:val="nb-NO"/>
              </w:rPr>
            </w:pP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P5, P8</w:t>
            </w:r>
          </w:p>
          <w:p w:rsidR="009334D4" w:rsidRPr="00425C48" w:rsidRDefault="00A10CD5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H8, </w:t>
            </w:r>
            <w:r w:rsidR="009334D4">
              <w:rPr>
                <w:lang w:val="nb-NO"/>
              </w:rPr>
              <w:t>H12</w:t>
            </w:r>
          </w:p>
        </w:tc>
        <w:tc>
          <w:tcPr>
            <w:tcW w:w="7500" w:type="dxa"/>
          </w:tcPr>
          <w:p w:rsidR="009334D4" w:rsidRDefault="009334D4" w:rsidP="00163973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Persepsjon og hukommelse som ”konstruktive” prosesser. Gi eksempler.</w:t>
            </w:r>
          </w:p>
        </w:tc>
      </w:tr>
      <w:tr w:rsidR="009334D4" w:rsidTr="006D2AFB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shd w:val="clear" w:color="auto" w:fill="auto"/>
          </w:tcPr>
          <w:p w:rsidR="009334D4" w:rsidRDefault="009334D4" w:rsidP="006F5D97">
            <w:pPr>
              <w:pStyle w:val="Heading1"/>
              <w:jc w:val="center"/>
            </w:pPr>
            <w:r>
              <w:t>P4</w:t>
            </w:r>
          </w:p>
          <w:p w:rsidR="009334D4" w:rsidRPr="00425C48" w:rsidRDefault="009334D4" w:rsidP="006F5D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H+</w:t>
            </w:r>
          </w:p>
        </w:tc>
        <w:tc>
          <w:tcPr>
            <w:tcW w:w="7500" w:type="dxa"/>
          </w:tcPr>
          <w:p w:rsidR="009334D4" w:rsidRDefault="009334D4" w:rsidP="00163973">
            <w:pPr>
              <w:pStyle w:val="NormalTett"/>
              <w:numPr>
                <w:ilvl w:val="0"/>
                <w:numId w:val="2"/>
              </w:numPr>
            </w:pPr>
            <w:r>
              <w:t>Gi eksempler på hvordan ubevisste prosesser er studert innenfor moderne psykologi.</w:t>
            </w:r>
          </w:p>
        </w:tc>
      </w:tr>
      <w:tr w:rsidR="00CC1B2C" w:rsidTr="00CC1B2C">
        <w:tblPrEx>
          <w:tblCellMar>
            <w:top w:w="0" w:type="dxa"/>
            <w:bottom w:w="0" w:type="dxa"/>
          </w:tblCellMar>
        </w:tblPrEx>
        <w:trPr>
          <w:trHeight w:val="598"/>
          <w:tblCellSpacing w:w="20" w:type="dxa"/>
        </w:trPr>
        <w:tc>
          <w:tcPr>
            <w:tcW w:w="1228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CC1B2C" w:rsidRDefault="00CC1B2C" w:rsidP="00CC1B2C">
            <w:pPr>
              <w:pStyle w:val="Heading1"/>
              <w:jc w:val="center"/>
            </w:pPr>
            <w:r>
              <w:t>P3, P14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CC1B2C" w:rsidRPr="00CC1B2C" w:rsidRDefault="00CC1B2C" w:rsidP="00CC1B2C">
            <w:pPr>
              <w:numPr>
                <w:ilvl w:val="0"/>
                <w:numId w:val="2"/>
              </w:numPr>
              <w:rPr>
                <w:szCs w:val="20"/>
                <w:lang w:val="nb-NO" w:eastAsia="nb-NO"/>
              </w:rPr>
            </w:pPr>
            <w:r>
              <w:rPr>
                <w:szCs w:val="20"/>
                <w:lang w:val="nb-NO" w:eastAsia="nb-NO"/>
              </w:rPr>
              <w:t>Drøft ulike syn på partnerpreferanse (”mate preferences”)</w:t>
            </w:r>
            <w:r w:rsidRPr="00CC1B2C">
              <w:rPr>
                <w:szCs w:val="20"/>
                <w:lang w:val="nb-NO" w:eastAsia="nb-NO"/>
              </w:rPr>
              <w:t xml:space="preserve"> </w:t>
            </w:r>
          </w:p>
        </w:tc>
      </w:tr>
    </w:tbl>
    <w:p w:rsidR="00EA4914" w:rsidRDefault="00EA4914">
      <w:pPr>
        <w:rPr>
          <w:lang w:val="nb-NO"/>
        </w:rPr>
      </w:pPr>
    </w:p>
    <w:sectPr w:rsidR="00EA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C72"/>
    <w:multiLevelType w:val="hybridMultilevel"/>
    <w:tmpl w:val="A76C5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2469"/>
    <w:multiLevelType w:val="singleLevel"/>
    <w:tmpl w:val="F14C70DC"/>
    <w:lvl w:ilvl="0">
      <w:start w:val="3"/>
      <w:numFmt w:val="decimal"/>
      <w:lvlText w:val="%1"/>
      <w:legacy w:legacy="1" w:legacySpace="0" w:legacyIndent="340"/>
      <w:lvlJc w:val="left"/>
      <w:pPr>
        <w:ind w:left="680" w:hanging="340"/>
      </w:pPr>
    </w:lvl>
  </w:abstractNum>
  <w:abstractNum w:abstractNumId="2">
    <w:nsid w:val="15922C97"/>
    <w:multiLevelType w:val="singleLevel"/>
    <w:tmpl w:val="6FD235E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24D7143C"/>
    <w:multiLevelType w:val="hybridMultilevel"/>
    <w:tmpl w:val="C652D4E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DD66AF"/>
    <w:multiLevelType w:val="hybridMultilevel"/>
    <w:tmpl w:val="0A14F0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FB7C88"/>
    <w:multiLevelType w:val="hybridMultilevel"/>
    <w:tmpl w:val="A0020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5F6197"/>
    <w:multiLevelType w:val="hybridMultilevel"/>
    <w:tmpl w:val="4ADEBF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C7C4A"/>
    <w:multiLevelType w:val="singleLevel"/>
    <w:tmpl w:val="B776D02A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8">
    <w:nsid w:val="3F6E1EF8"/>
    <w:multiLevelType w:val="singleLevel"/>
    <w:tmpl w:val="7C26521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>
    <w:nsid w:val="42C37A43"/>
    <w:multiLevelType w:val="hybridMultilevel"/>
    <w:tmpl w:val="612E84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52833"/>
    <w:multiLevelType w:val="singleLevel"/>
    <w:tmpl w:val="B776D02A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11">
    <w:nsid w:val="4D48157C"/>
    <w:multiLevelType w:val="hybridMultilevel"/>
    <w:tmpl w:val="A0020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2DF0159"/>
    <w:multiLevelType w:val="hybridMultilevel"/>
    <w:tmpl w:val="B5481BA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3A78C4"/>
    <w:multiLevelType w:val="singleLevel"/>
    <w:tmpl w:val="B776D02A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14">
    <w:nsid w:val="61AE0B93"/>
    <w:multiLevelType w:val="singleLevel"/>
    <w:tmpl w:val="B776D02A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15">
    <w:nsid w:val="6545503D"/>
    <w:multiLevelType w:val="hybridMultilevel"/>
    <w:tmpl w:val="5D0CF6CE"/>
    <w:lvl w:ilvl="0" w:tplc="2DDC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97F98"/>
    <w:multiLevelType w:val="hybridMultilevel"/>
    <w:tmpl w:val="988CBA4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9B3177"/>
    <w:multiLevelType w:val="hybridMultilevel"/>
    <w:tmpl w:val="C3FAF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F703D"/>
    <w:multiLevelType w:val="hybridMultilevel"/>
    <w:tmpl w:val="46B4C2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042239"/>
    <w:multiLevelType w:val="hybridMultilevel"/>
    <w:tmpl w:val="63449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6"/>
  </w:num>
  <w:num w:numId="17">
    <w:abstractNumId w:val="12"/>
  </w:num>
  <w:num w:numId="18">
    <w:abstractNumId w:val="16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870A0"/>
    <w:rsid w:val="000470A0"/>
    <w:rsid w:val="000B070A"/>
    <w:rsid w:val="00113673"/>
    <w:rsid w:val="00146745"/>
    <w:rsid w:val="00163973"/>
    <w:rsid w:val="001C25A5"/>
    <w:rsid w:val="001C5066"/>
    <w:rsid w:val="001C5A96"/>
    <w:rsid w:val="001D7A5D"/>
    <w:rsid w:val="00233169"/>
    <w:rsid w:val="00235BE2"/>
    <w:rsid w:val="0027239C"/>
    <w:rsid w:val="002E5199"/>
    <w:rsid w:val="002F378C"/>
    <w:rsid w:val="0031179D"/>
    <w:rsid w:val="0038735F"/>
    <w:rsid w:val="003D34E2"/>
    <w:rsid w:val="003F2BCE"/>
    <w:rsid w:val="00425C48"/>
    <w:rsid w:val="00441F2F"/>
    <w:rsid w:val="0048082E"/>
    <w:rsid w:val="00561AE7"/>
    <w:rsid w:val="00611BD3"/>
    <w:rsid w:val="00625237"/>
    <w:rsid w:val="006D2AFB"/>
    <w:rsid w:val="006F5D97"/>
    <w:rsid w:val="00703672"/>
    <w:rsid w:val="007252A2"/>
    <w:rsid w:val="007870A0"/>
    <w:rsid w:val="00834733"/>
    <w:rsid w:val="008430FF"/>
    <w:rsid w:val="0091606B"/>
    <w:rsid w:val="009334D4"/>
    <w:rsid w:val="009926C7"/>
    <w:rsid w:val="009B339E"/>
    <w:rsid w:val="00A069C0"/>
    <w:rsid w:val="00A10CD5"/>
    <w:rsid w:val="00AE180C"/>
    <w:rsid w:val="00B94DBC"/>
    <w:rsid w:val="00C815F5"/>
    <w:rsid w:val="00CC1B2C"/>
    <w:rsid w:val="00D14111"/>
    <w:rsid w:val="00D45033"/>
    <w:rsid w:val="00D5256A"/>
    <w:rsid w:val="00D7636F"/>
    <w:rsid w:val="00E03FE0"/>
    <w:rsid w:val="00E219FE"/>
    <w:rsid w:val="00E64398"/>
    <w:rsid w:val="00E6740F"/>
    <w:rsid w:val="00E717F6"/>
    <w:rsid w:val="00EA4914"/>
    <w:rsid w:val="00EE3689"/>
    <w:rsid w:val="00F07168"/>
    <w:rsid w:val="00F37C5F"/>
    <w:rsid w:val="00F974A9"/>
    <w:rsid w:val="00FD32C7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Tett">
    <w:name w:val="NormalTett"/>
    <w:basedOn w:val="Normal"/>
    <w:next w:val="Normal"/>
    <w:rPr>
      <w:szCs w:val="20"/>
      <w:lang w:val="nb-NO" w:eastAsia="nb-NO"/>
    </w:rPr>
  </w:style>
  <w:style w:type="paragraph" w:customStyle="1" w:styleId="Innrykk">
    <w:name w:val="Innrykk"/>
    <w:basedOn w:val="Normal"/>
    <w:next w:val="Normal"/>
    <w:pPr>
      <w:spacing w:before="240"/>
      <w:ind w:left="340"/>
    </w:pPr>
    <w:rPr>
      <w:szCs w:val="20"/>
      <w:lang w:val="nb-NO" w:eastAsia="nb-NO"/>
    </w:rPr>
  </w:style>
  <w:style w:type="paragraph" w:styleId="BalloonText">
    <w:name w:val="Balloon Text"/>
    <w:basedOn w:val="Normal"/>
    <w:semiHidden/>
    <w:rsid w:val="0070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Forslag til oppgaver for oppgaveseminarene i psykologi (PS1000), høsten 2003</vt:lpstr>
    </vt:vector>
  </TitlesOfParts>
  <Company>UIO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oppgaver for oppgaveseminarene i psykologi (PS1000), høsten 2003</dc:title>
  <dc:subject/>
  <dc:creator>karlte</dc:creator>
  <cp:keywords/>
  <dc:description/>
  <cp:lastModifiedBy>gunnaram</cp:lastModifiedBy>
  <cp:revision>2</cp:revision>
  <cp:lastPrinted>2010-08-12T08:54:00Z</cp:lastPrinted>
  <dcterms:created xsi:type="dcterms:W3CDTF">2010-10-06T20:16:00Z</dcterms:created>
  <dcterms:modified xsi:type="dcterms:W3CDTF">2010-10-06T20:16:00Z</dcterms:modified>
</cp:coreProperties>
</file>