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632" w:rsidRDefault="00984BF7" w:rsidP="00984BF7">
      <w:pPr>
        <w:jc w:val="center"/>
        <w:rPr>
          <w:rFonts w:ascii="Calibri" w:hAnsi="Calibri" w:cs="Times New Roman"/>
          <w:b/>
          <w:bCs/>
          <w:sz w:val="28"/>
          <w:szCs w:val="22"/>
        </w:rPr>
      </w:pPr>
      <w:r w:rsidRPr="00984BF7">
        <w:rPr>
          <w:rFonts w:ascii="Calibri" w:hAnsi="Calibri" w:cs="Times New Roman"/>
          <w:b/>
          <w:bCs/>
          <w:sz w:val="28"/>
          <w:szCs w:val="22"/>
        </w:rPr>
        <w:t>Master Thesis scholarships at TIK for 2017/18</w:t>
      </w:r>
      <w:r>
        <w:rPr>
          <w:rFonts w:ascii="Calibri" w:hAnsi="Calibri" w:cs="Times New Roman"/>
          <w:b/>
          <w:bCs/>
          <w:sz w:val="28"/>
          <w:szCs w:val="22"/>
        </w:rPr>
        <w:t xml:space="preserve"> within the theme</w:t>
      </w:r>
      <w:r w:rsidR="00714632">
        <w:rPr>
          <w:rFonts w:ascii="Calibri" w:hAnsi="Calibri" w:cs="Times New Roman"/>
          <w:b/>
          <w:bCs/>
          <w:sz w:val="28"/>
          <w:szCs w:val="22"/>
        </w:rPr>
        <w:t>:</w:t>
      </w:r>
    </w:p>
    <w:p w:rsidR="00714632" w:rsidRDefault="00984BF7" w:rsidP="00984BF7">
      <w:pPr>
        <w:jc w:val="center"/>
        <w:rPr>
          <w:rFonts w:ascii="Calibri" w:hAnsi="Calibri" w:cs="Times New Roman"/>
          <w:b/>
          <w:bCs/>
          <w:sz w:val="28"/>
          <w:szCs w:val="22"/>
        </w:rPr>
      </w:pPr>
      <w:r>
        <w:rPr>
          <w:rFonts w:ascii="Calibri" w:hAnsi="Calibri" w:cs="Times New Roman"/>
          <w:b/>
          <w:bCs/>
          <w:sz w:val="28"/>
          <w:szCs w:val="22"/>
        </w:rPr>
        <w:t xml:space="preserve"> </w:t>
      </w:r>
    </w:p>
    <w:p w:rsidR="00984BF7" w:rsidRPr="00615640" w:rsidRDefault="00984BF7" w:rsidP="00984BF7">
      <w:pPr>
        <w:jc w:val="center"/>
        <w:rPr>
          <w:rFonts w:ascii="Calibri" w:hAnsi="Calibri" w:cs="Times New Roman"/>
          <w:b/>
          <w:bCs/>
          <w:sz w:val="28"/>
          <w:szCs w:val="22"/>
        </w:rPr>
      </w:pPr>
      <w:r w:rsidRPr="00615640">
        <w:rPr>
          <w:rFonts w:ascii="Calibri" w:hAnsi="Calibri" w:cs="Times New Roman"/>
          <w:b/>
          <w:bCs/>
          <w:sz w:val="28"/>
          <w:szCs w:val="22"/>
        </w:rPr>
        <w:t>"Electricity grids and the energy transition</w:t>
      </w:r>
      <w:r w:rsidR="00F5411B">
        <w:rPr>
          <w:rFonts w:ascii="Calibri" w:hAnsi="Calibri" w:cs="Times New Roman"/>
          <w:b/>
          <w:bCs/>
          <w:sz w:val="28"/>
          <w:szCs w:val="22"/>
        </w:rPr>
        <w:t xml:space="preserve"> 2.0</w:t>
      </w:r>
      <w:r w:rsidRPr="00615640">
        <w:rPr>
          <w:rFonts w:ascii="Calibri" w:hAnsi="Calibri" w:cs="Times New Roman"/>
          <w:b/>
          <w:bCs/>
          <w:sz w:val="28"/>
          <w:szCs w:val="22"/>
        </w:rPr>
        <w:t>"</w:t>
      </w:r>
    </w:p>
    <w:p w:rsidR="00984BF7" w:rsidRPr="00DF09CE" w:rsidRDefault="00984BF7" w:rsidP="00984BF7">
      <w:pPr>
        <w:rPr>
          <w:rFonts w:ascii="Calibri" w:hAnsi="Calibri" w:cs="Times New Roman"/>
          <w:sz w:val="22"/>
          <w:szCs w:val="22"/>
        </w:rPr>
      </w:pPr>
      <w:r w:rsidRPr="00DF09CE">
        <w:rPr>
          <w:rFonts w:ascii="Calibri" w:hAnsi="Calibri" w:cs="Times New Roman"/>
          <w:sz w:val="22"/>
          <w:szCs w:val="22"/>
        </w:rPr>
        <w:t> </w:t>
      </w:r>
    </w:p>
    <w:p w:rsidR="001D6243" w:rsidRDefault="00D62584" w:rsidP="00984BF7">
      <w:pPr>
        <w:rPr>
          <w:rFonts w:cs="Times New Roman"/>
        </w:rPr>
      </w:pPr>
      <w:r>
        <w:rPr>
          <w:rFonts w:cs="Times New Roman"/>
        </w:rPr>
        <w:t>We hereby announce</w:t>
      </w:r>
      <w:r w:rsidR="001D6243">
        <w:rPr>
          <w:rFonts w:cs="Times New Roman"/>
        </w:rPr>
        <w:t xml:space="preserve"> master thesis scholarships </w:t>
      </w:r>
      <w:r>
        <w:rPr>
          <w:rFonts w:cs="Times New Roman"/>
        </w:rPr>
        <w:t xml:space="preserve">for TIK students who would write their thesis in relation to the </w:t>
      </w:r>
      <w:r w:rsidR="00BE4D73">
        <w:rPr>
          <w:rFonts w:cs="Times New Roman"/>
        </w:rPr>
        <w:t>TIK project “</w:t>
      </w:r>
      <w:r w:rsidR="00BE4D73" w:rsidRPr="00BE4D73">
        <w:rPr>
          <w:rFonts w:cs="Times New Roman"/>
        </w:rPr>
        <w:t>Integration of Power Transmission Grids - Prospects and Challenges at National and European Levels in advancing the energy transition</w:t>
      </w:r>
      <w:r w:rsidR="00BE4D73">
        <w:rPr>
          <w:rFonts w:cs="Times New Roman"/>
        </w:rPr>
        <w:t>”</w:t>
      </w:r>
      <w:r w:rsidR="00BE4D73" w:rsidRPr="00BE4D73">
        <w:rPr>
          <w:rFonts w:cs="Times New Roman"/>
        </w:rPr>
        <w:t xml:space="preserve"> </w:t>
      </w:r>
      <w:r w:rsidR="00BE4D73">
        <w:rPr>
          <w:rFonts w:cs="Times New Roman"/>
        </w:rPr>
        <w:t>(</w:t>
      </w:r>
      <w:r>
        <w:rPr>
          <w:rFonts w:cs="Times New Roman"/>
        </w:rPr>
        <w:t>InGRID</w:t>
      </w:r>
      <w:r w:rsidR="00BE4D73">
        <w:rPr>
          <w:rFonts w:cs="Times New Roman"/>
        </w:rPr>
        <w:t>), see link below</w:t>
      </w:r>
      <w:r>
        <w:rPr>
          <w:rFonts w:cs="Times New Roman"/>
        </w:rPr>
        <w:t>. The scholarship will be of maximum 20.000 NOK depending on the degree of thematic fit with the InGRID project. There will be a maximum of 3 scholarships. Those receiving a scholarship will work closely with the project researchers at TIK</w:t>
      </w:r>
      <w:r w:rsidR="00BE4D73">
        <w:rPr>
          <w:rFonts w:cs="Times New Roman"/>
        </w:rPr>
        <w:t>,</w:t>
      </w:r>
      <w:r>
        <w:rPr>
          <w:rFonts w:cs="Times New Roman"/>
        </w:rPr>
        <w:t xml:space="preserve"> Allan Dahl Andersen, Marie Byskov Lindberg and Olav Wicken</w:t>
      </w:r>
      <w:r w:rsidR="00BE4D73">
        <w:rPr>
          <w:rFonts w:cs="Times New Roman"/>
        </w:rPr>
        <w:t>,</w:t>
      </w:r>
      <w:r>
        <w:rPr>
          <w:rFonts w:cs="Times New Roman"/>
        </w:rPr>
        <w:t xml:space="preserve"> and will get access to data, competence, and networks in the project. </w:t>
      </w:r>
    </w:p>
    <w:p w:rsidR="00984BF7" w:rsidRPr="00984BF7" w:rsidRDefault="00CE67CA" w:rsidP="00714632">
      <w:pPr>
        <w:pStyle w:val="Heading1"/>
      </w:pPr>
      <w:r>
        <w:t>Overall t</w:t>
      </w:r>
      <w:r w:rsidR="00984BF7" w:rsidRPr="00984BF7">
        <w:t>heme</w:t>
      </w:r>
    </w:p>
    <w:p w:rsidR="00984BF7" w:rsidRPr="00CD2E26" w:rsidRDefault="00984BF7" w:rsidP="00984BF7">
      <w:pPr>
        <w:rPr>
          <w:rFonts w:cs="Times New Roman"/>
        </w:rPr>
      </w:pPr>
      <w:r w:rsidRPr="00CD2E26">
        <w:rPr>
          <w:rFonts w:cs="Times New Roman"/>
        </w:rPr>
        <w:t xml:space="preserve">Recent years have seen major changes in the electricity sector, with rising shares of renewable energy sources (RES) as one key aspect of the ongoing energy transition. Meanwhile, also the electricity grid—the backbone of the electricity sector—is changing and a key issue is how large shares of intermittent and distributed renewable power generation can be ‘integrated’ into the grid. </w:t>
      </w:r>
    </w:p>
    <w:p w:rsidR="00984BF7" w:rsidRPr="00CD2E26" w:rsidRDefault="00984BF7" w:rsidP="00984BF7">
      <w:pPr>
        <w:rPr>
          <w:rFonts w:cs="Times New Roman"/>
        </w:rPr>
      </w:pPr>
      <w:r w:rsidRPr="00CD2E26">
        <w:rPr>
          <w:rFonts w:cs="Times New Roman"/>
        </w:rPr>
        <w:t> </w:t>
      </w:r>
    </w:p>
    <w:p w:rsidR="00F5411B" w:rsidRDefault="00984BF7" w:rsidP="00984BF7">
      <w:pPr>
        <w:rPr>
          <w:rFonts w:cs="Times New Roman"/>
        </w:rPr>
      </w:pPr>
      <w:r w:rsidRPr="00CD2E26">
        <w:rPr>
          <w:rFonts w:cs="Times New Roman"/>
        </w:rPr>
        <w:t xml:space="preserve">There are several challenges for RES integration. Intermittent renewables such PV or wind power enhance fluctuations in the grid and create a need for more "system flexibility" (i.e. to be able to </w:t>
      </w:r>
      <w:r w:rsidR="00714632">
        <w:rPr>
          <w:rFonts w:cs="Times New Roman"/>
        </w:rPr>
        <w:t>balance</w:t>
      </w:r>
      <w:r w:rsidRPr="00CD2E26">
        <w:rPr>
          <w:rFonts w:cs="Times New Roman"/>
        </w:rPr>
        <w:t xml:space="preserve"> consumption and production patterns in real time). Another challenge is that new RES such as offshore wind are often located far from demand centers, which calls for building new power lines and/or strengthening local power grids. </w:t>
      </w:r>
    </w:p>
    <w:p w:rsidR="00F5411B" w:rsidRDefault="00F5411B" w:rsidP="00984BF7">
      <w:pPr>
        <w:rPr>
          <w:rFonts w:cs="Times New Roman"/>
        </w:rPr>
      </w:pPr>
    </w:p>
    <w:p w:rsidR="00984BF7" w:rsidRPr="00CD2E26" w:rsidRDefault="00984BF7" w:rsidP="00984BF7">
      <w:pPr>
        <w:rPr>
          <w:rFonts w:cs="Times New Roman"/>
        </w:rPr>
      </w:pPr>
      <w:r w:rsidRPr="00CD2E26">
        <w:rPr>
          <w:rFonts w:cs="Times New Roman"/>
        </w:rPr>
        <w:t>As a consequence</w:t>
      </w:r>
      <w:r w:rsidR="00F5411B">
        <w:rPr>
          <w:rFonts w:cs="Times New Roman"/>
        </w:rPr>
        <w:t xml:space="preserve"> of these trends</w:t>
      </w:r>
      <w:r w:rsidRPr="00CD2E26">
        <w:rPr>
          <w:rFonts w:cs="Times New Roman"/>
        </w:rPr>
        <w:t xml:space="preserve">, </w:t>
      </w:r>
      <w:r w:rsidR="00F5411B">
        <w:rPr>
          <w:rFonts w:cs="Times New Roman"/>
        </w:rPr>
        <w:t xml:space="preserve">a variety of </w:t>
      </w:r>
      <w:r w:rsidRPr="00CD2E26">
        <w:rPr>
          <w:rFonts w:cs="Times New Roman"/>
        </w:rPr>
        <w:t>actors</w:t>
      </w:r>
      <w:r w:rsidR="00F5411B">
        <w:rPr>
          <w:rFonts w:cs="Times New Roman"/>
        </w:rPr>
        <w:t xml:space="preserve"> including </w:t>
      </w:r>
      <w:r w:rsidR="00291F73">
        <w:rPr>
          <w:rFonts w:cs="Times New Roman"/>
        </w:rPr>
        <w:t>traditional</w:t>
      </w:r>
      <w:r w:rsidR="00F5411B">
        <w:rPr>
          <w:rFonts w:cs="Times New Roman"/>
        </w:rPr>
        <w:t xml:space="preserve"> utilities and grid companies but also new technology and ICT firms</w:t>
      </w:r>
      <w:r w:rsidRPr="00CD2E26">
        <w:rPr>
          <w:rFonts w:cs="Times New Roman"/>
        </w:rPr>
        <w:t xml:space="preserve"> are </w:t>
      </w:r>
      <w:r w:rsidR="00F5411B">
        <w:rPr>
          <w:rFonts w:cs="Times New Roman"/>
        </w:rPr>
        <w:t>increasingly participating in grid transformation by investing in n</w:t>
      </w:r>
      <w:r w:rsidRPr="00CD2E26">
        <w:rPr>
          <w:rFonts w:cs="Times New Roman"/>
        </w:rPr>
        <w:t>ew</w:t>
      </w:r>
      <w:r w:rsidR="00F5411B">
        <w:rPr>
          <w:rFonts w:cs="Times New Roman"/>
        </w:rPr>
        <w:t xml:space="preserve"> power</w:t>
      </w:r>
      <w:r w:rsidRPr="00CD2E26">
        <w:rPr>
          <w:rFonts w:cs="Times New Roman"/>
        </w:rPr>
        <w:t xml:space="preserve"> lines </w:t>
      </w:r>
      <w:r w:rsidR="00F5411B">
        <w:rPr>
          <w:rFonts w:cs="Times New Roman"/>
        </w:rPr>
        <w:t xml:space="preserve">and new grid-related technologies (such as </w:t>
      </w:r>
      <w:r w:rsidRPr="00CD2E26">
        <w:rPr>
          <w:rFonts w:cs="Times New Roman"/>
        </w:rPr>
        <w:t xml:space="preserve">storage, smart grids, HVDC) and services (demand response, load shifting, energy efficiency). </w:t>
      </w:r>
      <w:r w:rsidR="00F5411B">
        <w:rPr>
          <w:rFonts w:cs="Times New Roman"/>
        </w:rPr>
        <w:t xml:space="preserve">This ongoing </w:t>
      </w:r>
      <w:r w:rsidR="00291F73">
        <w:rPr>
          <w:rFonts w:cs="Times New Roman"/>
        </w:rPr>
        <w:t>transformation</w:t>
      </w:r>
      <w:r w:rsidR="00F5411B">
        <w:rPr>
          <w:rFonts w:cs="Times New Roman"/>
        </w:rPr>
        <w:t xml:space="preserve"> also involves an array of </w:t>
      </w:r>
      <w:r w:rsidRPr="00CD2E26">
        <w:rPr>
          <w:rFonts w:cs="Times New Roman"/>
        </w:rPr>
        <w:t>regulatory changes and techn</w:t>
      </w:r>
      <w:r w:rsidR="00F5411B">
        <w:rPr>
          <w:rFonts w:cs="Times New Roman"/>
        </w:rPr>
        <w:t>ology-specific support policies.</w:t>
      </w:r>
    </w:p>
    <w:p w:rsidR="00984BF7" w:rsidRPr="00CD2E26" w:rsidRDefault="00984BF7" w:rsidP="00984BF7">
      <w:pPr>
        <w:rPr>
          <w:rFonts w:cs="Times New Roman"/>
        </w:rPr>
      </w:pPr>
      <w:r w:rsidRPr="00CD2E26">
        <w:rPr>
          <w:rFonts w:cs="Times New Roman"/>
        </w:rPr>
        <w:t> </w:t>
      </w:r>
    </w:p>
    <w:p w:rsidR="00984BF7" w:rsidRPr="00CD2E26" w:rsidRDefault="00984BF7" w:rsidP="00984BF7">
      <w:pPr>
        <w:rPr>
          <w:rFonts w:cs="Times New Roman"/>
        </w:rPr>
      </w:pPr>
      <w:r w:rsidRPr="00CD2E26">
        <w:rPr>
          <w:rFonts w:cs="Times New Roman"/>
        </w:rPr>
        <w:t xml:space="preserve">The transformation of the electricity grid indicates a new phase of the energy transition. </w:t>
      </w:r>
      <w:r w:rsidR="00FA7762">
        <w:rPr>
          <w:rFonts w:cs="Times New Roman"/>
        </w:rPr>
        <w:t>While phase 1.0 was primarily a</w:t>
      </w:r>
      <w:r w:rsidRPr="00CD2E26">
        <w:rPr>
          <w:rFonts w:cs="Times New Roman"/>
        </w:rPr>
        <w:t xml:space="preserve">bout the emergence of novel </w:t>
      </w:r>
      <w:r w:rsidR="00FA7762">
        <w:rPr>
          <w:rFonts w:cs="Times New Roman"/>
        </w:rPr>
        <w:t xml:space="preserve">generation </w:t>
      </w:r>
      <w:r w:rsidRPr="00CD2E26">
        <w:rPr>
          <w:rFonts w:cs="Times New Roman"/>
        </w:rPr>
        <w:t xml:space="preserve">technologies </w:t>
      </w:r>
      <w:r w:rsidR="00FA7762">
        <w:rPr>
          <w:rFonts w:cs="Times New Roman"/>
        </w:rPr>
        <w:t xml:space="preserve">(such as onshore wind and solar PV), the current phase 2.0 is increasingly about “systems integration” i.e. the challenge of managing the introduction of multiple new technologies and their interaction </w:t>
      </w:r>
      <w:r w:rsidR="004840D8">
        <w:rPr>
          <w:rFonts w:cs="Times New Roman"/>
        </w:rPr>
        <w:t>(</w:t>
      </w:r>
      <w:r w:rsidR="00FA7762">
        <w:rPr>
          <w:rFonts w:cs="Times New Roman"/>
        </w:rPr>
        <w:t>which predominantly takes place via the grid</w:t>
      </w:r>
      <w:r w:rsidR="004840D8">
        <w:rPr>
          <w:rFonts w:cs="Times New Roman"/>
        </w:rPr>
        <w:t xml:space="preserve">) while </w:t>
      </w:r>
      <w:r w:rsidR="00291F73">
        <w:rPr>
          <w:rFonts w:cs="Times New Roman"/>
        </w:rPr>
        <w:t>maintaining</w:t>
      </w:r>
      <w:r w:rsidR="004840D8">
        <w:rPr>
          <w:rFonts w:cs="Times New Roman"/>
        </w:rPr>
        <w:t xml:space="preserve"> the power system stable</w:t>
      </w:r>
      <w:r w:rsidR="00FA7762">
        <w:rPr>
          <w:rFonts w:cs="Times New Roman"/>
        </w:rPr>
        <w:t>.</w:t>
      </w:r>
      <w:r w:rsidRPr="00CD2E26">
        <w:rPr>
          <w:rFonts w:cs="Times New Roman"/>
        </w:rPr>
        <w:t>.</w:t>
      </w:r>
    </w:p>
    <w:p w:rsidR="00984BF7" w:rsidRPr="00CD2E26" w:rsidRDefault="00984BF7" w:rsidP="00984BF7">
      <w:pPr>
        <w:rPr>
          <w:rFonts w:cs="Times New Roman"/>
        </w:rPr>
      </w:pPr>
    </w:p>
    <w:p w:rsidR="002E3106" w:rsidRPr="00714632" w:rsidRDefault="00984BF7">
      <w:pPr>
        <w:rPr>
          <w:rFonts w:cs="Times New Roman"/>
        </w:rPr>
      </w:pPr>
      <w:r w:rsidRPr="00CD2E26">
        <w:rPr>
          <w:rFonts w:cs="Times New Roman"/>
        </w:rPr>
        <w:t>Against this background the</w:t>
      </w:r>
      <w:r>
        <w:rPr>
          <w:rFonts w:cs="Times New Roman"/>
        </w:rPr>
        <w:t xml:space="preserve"> InGRID project sets out to investigate </w:t>
      </w:r>
      <w:r w:rsidRPr="00CD2E26">
        <w:rPr>
          <w:rFonts w:cs="Times New Roman"/>
        </w:rPr>
        <w:t xml:space="preserve">a range of issues such as RES integration, system flexibility, smart grids, demand response, electricity storage, new transmission technologies, interconnectors, grid policies and regulation, centralization vs. decentralization, grid infrastructure </w:t>
      </w:r>
      <w:r w:rsidR="00C77D39">
        <w:rPr>
          <w:rFonts w:cs="Times New Roman"/>
        </w:rPr>
        <w:t>and</w:t>
      </w:r>
      <w:r w:rsidRPr="00CD2E26">
        <w:rPr>
          <w:rFonts w:cs="Times New Roman"/>
        </w:rPr>
        <w:t xml:space="preserve"> actors and strategies in the field of electricity distribution and transmission. </w:t>
      </w:r>
    </w:p>
    <w:p w:rsidR="00714632" w:rsidRDefault="00714632" w:rsidP="00714632">
      <w:pPr>
        <w:pStyle w:val="Heading1"/>
      </w:pPr>
      <w:r>
        <w:lastRenderedPageBreak/>
        <w:t>Potential thesis topics</w:t>
      </w:r>
    </w:p>
    <w:p w:rsidR="00984BF7" w:rsidRDefault="00984BF7">
      <w:r>
        <w:t xml:space="preserve">We propose three </w:t>
      </w:r>
      <w:r w:rsidR="00291F73">
        <w:t>concrete</w:t>
      </w:r>
      <w:r>
        <w:t xml:space="preserve"> areas within the </w:t>
      </w:r>
      <w:r w:rsidR="00D03E8C">
        <w:t xml:space="preserve">overall </w:t>
      </w:r>
      <w:r>
        <w:t>theme where students can situate their master thesis work.</w:t>
      </w:r>
      <w:r w:rsidR="004564EA">
        <w:t xml:space="preserve"> Each area remain rather broad which </w:t>
      </w:r>
      <w:r w:rsidR="00D03E8C">
        <w:t xml:space="preserve">leaves a space for the student to define her/his </w:t>
      </w:r>
      <w:r w:rsidR="004564EA">
        <w:t xml:space="preserve">thesis </w:t>
      </w:r>
      <w:r w:rsidR="00D03E8C">
        <w:t>according to personal preference</w:t>
      </w:r>
      <w:r w:rsidR="004564EA">
        <w:t xml:space="preserve">.  </w:t>
      </w:r>
    </w:p>
    <w:p w:rsidR="00984BF7" w:rsidRDefault="00984BF7"/>
    <w:p w:rsidR="00C30D04" w:rsidRPr="00061782" w:rsidRDefault="00AD0CC9" w:rsidP="004564EA">
      <w:pPr>
        <w:pStyle w:val="ListParagraph"/>
        <w:numPr>
          <w:ilvl w:val="0"/>
          <w:numId w:val="1"/>
        </w:numPr>
      </w:pPr>
      <w:r w:rsidRPr="0072352E">
        <w:rPr>
          <w:b/>
        </w:rPr>
        <w:t>Local grids</w:t>
      </w:r>
      <w:r>
        <w:t>: Analyze t</w:t>
      </w:r>
      <w:r w:rsidR="00984BF7">
        <w:t>he transformation of local</w:t>
      </w:r>
      <w:r>
        <w:t xml:space="preserve"> (urban or regional level) </w:t>
      </w:r>
      <w:r w:rsidR="00984BF7">
        <w:t xml:space="preserve">electricity grids and </w:t>
      </w:r>
      <w:r>
        <w:t xml:space="preserve">their </w:t>
      </w:r>
      <w:r w:rsidR="00984BF7">
        <w:t>operators</w:t>
      </w:r>
      <w:r>
        <w:t xml:space="preserve"> (distribution system operators, DSOs)</w:t>
      </w:r>
      <w:r w:rsidR="00984BF7">
        <w:t xml:space="preserve"> amidst disruptive changes in the grid such as electrical vehicles, </w:t>
      </w:r>
      <w:r w:rsidR="00291F73">
        <w:t>smart metering</w:t>
      </w:r>
      <w:r w:rsidR="00984BF7">
        <w:t xml:space="preserve">, increasing shares of </w:t>
      </w:r>
      <w:r>
        <w:t xml:space="preserve">variable </w:t>
      </w:r>
      <w:r w:rsidR="00984BF7">
        <w:t xml:space="preserve">renewables </w:t>
      </w:r>
      <w:r>
        <w:t>which demands</w:t>
      </w:r>
      <w:r w:rsidR="00984BF7">
        <w:t xml:space="preserve"> new technologies (particularly ICT and big data)</w:t>
      </w:r>
      <w:r>
        <w:t xml:space="preserve"> and competences in an area that has been static for decades</w:t>
      </w:r>
      <w:r w:rsidR="00984BF7">
        <w:t xml:space="preserve">. </w:t>
      </w:r>
      <w:r w:rsidR="00E07193">
        <w:t xml:space="preserve">Here a focus on the Oslo region—which is </w:t>
      </w:r>
      <w:r w:rsidR="00291F73">
        <w:t>particularly</w:t>
      </w:r>
      <w:r w:rsidR="00E07193">
        <w:t xml:space="preserve"> advanced internationally regarding share of EVs, EV chargers, and </w:t>
      </w:r>
      <w:r w:rsidR="00291F73">
        <w:t>smart meters</w:t>
      </w:r>
      <w:r w:rsidR="00E07193">
        <w:t>—would be good choice. The student could consider innovation and competence building in DSOs and assess how they cope with change. Another possibility would be to take a technology focus on consider how ICT or electrical vehicles affect the grid. Methods and data would probably be</w:t>
      </w:r>
      <w:r w:rsidR="00581F20">
        <w:t xml:space="preserve"> interviews with key actors (Hafslund, technology providers, EV associations, municipality</w:t>
      </w:r>
      <w:r w:rsidR="00E07193">
        <w:t>) and analysis of industry reports, news items, and policy documents.</w:t>
      </w:r>
      <w:r w:rsidR="00581F20">
        <w:t xml:space="preserve"> </w:t>
      </w:r>
    </w:p>
    <w:p w:rsidR="004564EA" w:rsidRPr="00061782" w:rsidRDefault="00C30D04" w:rsidP="004564EA">
      <w:r w:rsidRPr="00061782">
        <w:t xml:space="preserve"> </w:t>
      </w:r>
    </w:p>
    <w:p w:rsidR="00061782" w:rsidRDefault="00AD0CC9" w:rsidP="004564EA">
      <w:pPr>
        <w:pStyle w:val="ListParagraph"/>
        <w:numPr>
          <w:ilvl w:val="0"/>
          <w:numId w:val="1"/>
        </w:numPr>
      </w:pPr>
      <w:r w:rsidRPr="0072352E">
        <w:rPr>
          <w:b/>
        </w:rPr>
        <w:t>Offshore grids</w:t>
      </w:r>
      <w:r>
        <w:t xml:space="preserve">: </w:t>
      </w:r>
      <w:r w:rsidR="007E07AE">
        <w:t>O</w:t>
      </w:r>
      <w:r w:rsidR="00061782">
        <w:t xml:space="preserve">ffshore grids are evolving rapidly to </w:t>
      </w:r>
      <w:r w:rsidR="00291F73">
        <w:t>accurate</w:t>
      </w:r>
      <w:r w:rsidR="00061782">
        <w:t xml:space="preserve"> the energy transition–-particularly in the North Sea area—because (i) a growing number of offshore wind farms must be connected to the grid, (ii) because North Sea countries build more interconnector capacity to exploit price differences and to acquire more power system flexibility, and (iii) because of plans to bui</w:t>
      </w:r>
      <w:r w:rsidR="00CB67AA">
        <w:t xml:space="preserve">ld an entire offshore grid integrating both offshore wind parks and countries’ energy systems. Here there are many interesting sub-topics for a thesis. On point (i), one could analyze the intense competition between different cable technologies (AC and DC) in serving offshore wind as a case of technological competition in the energy transition. On point (ii), one could study how a key actor as Statnett develops and implement a grid strategy in the context of a European energy transition. On point (iii), one could analyze the different drivers and barriers for building a transnational offshore grid in the North Sea. Here the Kriegers Flak project could be an interesting case study for illuminating the larger technological and political issues involved. </w:t>
      </w:r>
    </w:p>
    <w:p w:rsidR="004564EA" w:rsidRDefault="004564EA" w:rsidP="004564EA"/>
    <w:p w:rsidR="00552994" w:rsidRPr="00CA39B8" w:rsidRDefault="00AD0CC9" w:rsidP="00CA39B8">
      <w:pPr>
        <w:pStyle w:val="ListParagraph"/>
        <w:numPr>
          <w:ilvl w:val="0"/>
          <w:numId w:val="1"/>
        </w:numPr>
        <w:rPr>
          <w:lang w:val="en-GB"/>
        </w:rPr>
      </w:pPr>
      <w:r w:rsidRPr="0072352E">
        <w:rPr>
          <w:b/>
        </w:rPr>
        <w:t xml:space="preserve">Grid </w:t>
      </w:r>
      <w:r w:rsidR="00CB67AA" w:rsidRPr="0072352E">
        <w:rPr>
          <w:b/>
        </w:rPr>
        <w:t xml:space="preserve">management as </w:t>
      </w:r>
      <w:r w:rsidRPr="0072352E">
        <w:rPr>
          <w:b/>
        </w:rPr>
        <w:t xml:space="preserve">transition </w:t>
      </w:r>
      <w:r w:rsidR="0072352E">
        <w:rPr>
          <w:b/>
        </w:rPr>
        <w:t>tool</w:t>
      </w:r>
      <w:r>
        <w:t xml:space="preserve">: </w:t>
      </w:r>
      <w:r w:rsidR="007E07AE">
        <w:t xml:space="preserve">Being able to rely on the power system of your </w:t>
      </w:r>
      <w:r w:rsidR="00291F73">
        <w:t>neighboring</w:t>
      </w:r>
      <w:r w:rsidR="007E07AE">
        <w:t xml:space="preserve"> countries is very helpful for integrating variable RES. In fact, it is one of the key arguments for building a North Sea grid. However, there are few cases of countries using interconnection capacity as a tool to integrate RES, and this aspect is rarely studied. </w:t>
      </w:r>
      <w:r w:rsidR="00552994">
        <w:t xml:space="preserve">Denmark is an obvious example. </w:t>
      </w:r>
      <w:r w:rsidRPr="00552994">
        <w:rPr>
          <w:lang w:val="en-GB"/>
        </w:rPr>
        <w:t xml:space="preserve">Denmark is the country with the highest share of intermittent renewable electricity production in Europe. The challenge with balancing these new and intermittent renewable sources has so far primarily been solved by deploying large transmission capacities to neighbouring countries: Norway, Sweden and Germany. Still, the development until 2050 remain challenging when Denmark aims to obtain 100% renewable energy in the system. </w:t>
      </w:r>
      <w:r w:rsidR="00552994">
        <w:rPr>
          <w:lang w:val="en-GB"/>
        </w:rPr>
        <w:t>Within thi</w:t>
      </w:r>
      <w:r w:rsidR="00CA39B8">
        <w:rPr>
          <w:lang w:val="en-GB"/>
        </w:rPr>
        <w:t xml:space="preserve">s topic a student could focus on to which extent Denmark’s RES expansion has relied on </w:t>
      </w:r>
      <w:r w:rsidR="00291F73">
        <w:rPr>
          <w:lang w:val="en-GB"/>
        </w:rPr>
        <w:t>transmission</w:t>
      </w:r>
      <w:r w:rsidR="00CA39B8">
        <w:rPr>
          <w:lang w:val="en-GB"/>
        </w:rPr>
        <w:t xml:space="preserve"> capacity and how this has been managed. Another focus would be to ask whether Denmark can continue to rely on its neighbours as its energy transition advances towards even higher shares of variable RES. </w:t>
      </w:r>
      <w:r w:rsidRPr="00552994">
        <w:rPr>
          <w:lang w:val="en-GB"/>
        </w:rPr>
        <w:t xml:space="preserve"> </w:t>
      </w:r>
    </w:p>
    <w:p w:rsidR="004564EA" w:rsidRDefault="00714632" w:rsidP="00714632">
      <w:pPr>
        <w:pStyle w:val="Heading1"/>
      </w:pPr>
      <w:r>
        <w:lastRenderedPageBreak/>
        <w:t>Applying</w:t>
      </w:r>
    </w:p>
    <w:p w:rsidR="00061782" w:rsidRPr="00061782" w:rsidRDefault="00061782" w:rsidP="00061782"/>
    <w:p w:rsidR="004564EA" w:rsidRDefault="004564EA" w:rsidP="00714632">
      <w:pPr>
        <w:pStyle w:val="Heading2"/>
      </w:pPr>
      <w:r>
        <w:t>Who can apply?</w:t>
      </w:r>
    </w:p>
    <w:p w:rsidR="004564EA" w:rsidRDefault="00061782" w:rsidP="004564EA">
      <w:r>
        <w:t xml:space="preserve">All TIK master students can apply. Master students enrolled at other departments (e.g. political science, history, or geography) may also be eligible. In the latter case please contact us to inquire further. </w:t>
      </w:r>
    </w:p>
    <w:p w:rsidR="00061782" w:rsidRDefault="00061782" w:rsidP="00714632">
      <w:pPr>
        <w:pStyle w:val="Heading2"/>
      </w:pPr>
    </w:p>
    <w:p w:rsidR="004564EA" w:rsidRDefault="004564EA" w:rsidP="00714632">
      <w:pPr>
        <w:pStyle w:val="Heading2"/>
      </w:pPr>
      <w:r>
        <w:t xml:space="preserve">How to apply? </w:t>
      </w:r>
    </w:p>
    <w:p w:rsidR="004564EA" w:rsidRDefault="004564EA" w:rsidP="004564EA">
      <w:r>
        <w:t>Send</w:t>
      </w:r>
      <w:r w:rsidR="00061782">
        <w:t xml:space="preserve"> an application by</w:t>
      </w:r>
      <w:r>
        <w:t xml:space="preserve"> email to </w:t>
      </w:r>
      <w:hyperlink r:id="rId7" w:history="1">
        <w:r w:rsidRPr="003F1CBC">
          <w:rPr>
            <w:rStyle w:val="Hyperlink"/>
          </w:rPr>
          <w:t>allanda@tik.uio.no</w:t>
        </w:r>
      </w:hyperlink>
      <w:r>
        <w:t xml:space="preserve"> as soon as possible and no later than May 1</w:t>
      </w:r>
      <w:r w:rsidRPr="004564EA">
        <w:rPr>
          <w:vertAlign w:val="superscript"/>
        </w:rPr>
        <w:t>st</w:t>
      </w:r>
      <w:r>
        <w:t>.</w:t>
      </w:r>
      <w:r w:rsidR="0072352E">
        <w:t xml:space="preserve"> Please a</w:t>
      </w:r>
      <w:r>
        <w:t xml:space="preserve">ttach: </w:t>
      </w:r>
    </w:p>
    <w:p w:rsidR="004564EA" w:rsidRDefault="003550CD" w:rsidP="004564EA">
      <w:pPr>
        <w:pStyle w:val="ListParagraph"/>
        <w:numPr>
          <w:ilvl w:val="0"/>
          <w:numId w:val="2"/>
        </w:numPr>
      </w:pPr>
      <w:r>
        <w:t>CV</w:t>
      </w:r>
    </w:p>
    <w:p w:rsidR="003550CD" w:rsidRDefault="003550CD" w:rsidP="004564EA">
      <w:pPr>
        <w:pStyle w:val="ListParagraph"/>
        <w:numPr>
          <w:ilvl w:val="0"/>
          <w:numId w:val="2"/>
        </w:numPr>
      </w:pPr>
      <w:r>
        <w:t>Short description of your motivation for applying</w:t>
      </w:r>
    </w:p>
    <w:p w:rsidR="003550CD" w:rsidRDefault="003550CD" w:rsidP="004564EA">
      <w:pPr>
        <w:pStyle w:val="ListParagraph"/>
        <w:numPr>
          <w:ilvl w:val="0"/>
          <w:numId w:val="2"/>
        </w:numPr>
      </w:pPr>
      <w:r>
        <w:t>Short description of your preliminary ideas</w:t>
      </w:r>
      <w:r w:rsidR="00061782">
        <w:t xml:space="preserve"> </w:t>
      </w:r>
    </w:p>
    <w:p w:rsidR="004564EA" w:rsidRDefault="004564EA" w:rsidP="004564EA"/>
    <w:p w:rsidR="00714632" w:rsidRDefault="00714632" w:rsidP="00714632">
      <w:pPr>
        <w:pStyle w:val="Heading1"/>
      </w:pPr>
      <w:r>
        <w:t>Sources for further exploration</w:t>
      </w:r>
    </w:p>
    <w:p w:rsidR="00D9093C" w:rsidRDefault="00D9093C" w:rsidP="00D9093C"/>
    <w:p w:rsidR="00061782" w:rsidRDefault="00061782" w:rsidP="00D9093C">
      <w:r>
        <w:t xml:space="preserve">InGRID project link - </w:t>
      </w:r>
      <w:hyperlink r:id="rId8" w:history="1">
        <w:r w:rsidRPr="007F0050">
          <w:rPr>
            <w:rStyle w:val="Hyperlink"/>
          </w:rPr>
          <w:t>http://www.sv.uio.no/tik/english/research/projects/ingrid/</w:t>
        </w:r>
      </w:hyperlink>
      <w:r>
        <w:t xml:space="preserve"> </w:t>
      </w:r>
    </w:p>
    <w:p w:rsidR="00061782" w:rsidRDefault="00061782" w:rsidP="00D9093C"/>
    <w:p w:rsidR="00D9093C" w:rsidRPr="00C30D04" w:rsidRDefault="00D9093C" w:rsidP="00D9093C">
      <w:pPr>
        <w:rPr>
          <w:i/>
        </w:rPr>
      </w:pPr>
      <w:r w:rsidRPr="00C30D04">
        <w:rPr>
          <w:i/>
        </w:rPr>
        <w:t>Links for further exploration</w:t>
      </w:r>
      <w:r>
        <w:rPr>
          <w:i/>
        </w:rPr>
        <w:t xml:space="preserve"> topic 1</w:t>
      </w:r>
      <w:r w:rsidRPr="00C30D04">
        <w:rPr>
          <w:i/>
        </w:rPr>
        <w:t>:</w:t>
      </w:r>
    </w:p>
    <w:p w:rsidR="00D9093C" w:rsidRDefault="00D9093C" w:rsidP="00D9093C"/>
    <w:p w:rsidR="00D9093C" w:rsidRDefault="00D9093C" w:rsidP="00D9093C">
      <w:pPr>
        <w:pStyle w:val="ListParagraph"/>
        <w:numPr>
          <w:ilvl w:val="0"/>
          <w:numId w:val="4"/>
        </w:numPr>
      </w:pPr>
      <w:r>
        <w:t>“</w:t>
      </w:r>
      <w:r w:rsidRPr="00C30D04">
        <w:t xml:space="preserve">Aspects of Electric Vehicles Charging </w:t>
      </w:r>
      <w:r>
        <w:t xml:space="preserve">and grid management” -  </w:t>
      </w:r>
      <w:hyperlink r:id="rId9" w:history="1">
        <w:r w:rsidRPr="007F0050">
          <w:rPr>
            <w:rStyle w:val="Hyperlink"/>
          </w:rPr>
          <w:t>https://www.youtube.com/watch?v=G8Ap8-FedVw&amp;t=4s</w:t>
        </w:r>
      </w:hyperlink>
      <w:r>
        <w:t xml:space="preserve"> </w:t>
      </w:r>
    </w:p>
    <w:p w:rsidR="00D9093C" w:rsidRDefault="00D9093C" w:rsidP="00D9093C">
      <w:pPr>
        <w:pStyle w:val="ListParagraph"/>
        <w:numPr>
          <w:ilvl w:val="0"/>
          <w:numId w:val="4"/>
        </w:numPr>
      </w:pPr>
      <w:r w:rsidRPr="00D9093C">
        <w:t>The Autowende has begun</w:t>
      </w:r>
      <w:r>
        <w:t xml:space="preserve"> - </w:t>
      </w:r>
      <w:hyperlink r:id="rId10" w:history="1">
        <w:r w:rsidRPr="007F0050">
          <w:rPr>
            <w:rStyle w:val="Hyperlink"/>
          </w:rPr>
          <w:t>http://energypost.eu/autowende-begun/</w:t>
        </w:r>
      </w:hyperlink>
      <w:r>
        <w:t xml:space="preserve"> </w:t>
      </w:r>
    </w:p>
    <w:p w:rsidR="00D9093C" w:rsidRDefault="00D9093C" w:rsidP="00D9093C">
      <w:pPr>
        <w:pStyle w:val="ListParagraph"/>
        <w:numPr>
          <w:ilvl w:val="0"/>
          <w:numId w:val="4"/>
        </w:numPr>
        <w:rPr>
          <w:lang w:val="nb-NO"/>
        </w:rPr>
      </w:pPr>
      <w:r w:rsidRPr="00D9093C">
        <w:rPr>
          <w:lang w:val="nb-NO"/>
        </w:rPr>
        <w:t>Hva betyr elbiler for strømnettet?</w:t>
      </w:r>
      <w:r>
        <w:rPr>
          <w:lang w:val="nb-NO"/>
        </w:rPr>
        <w:t xml:space="preserve"> - </w:t>
      </w:r>
      <w:hyperlink r:id="rId11" w:history="1">
        <w:r w:rsidRPr="007F0050">
          <w:rPr>
            <w:rStyle w:val="Hyperlink"/>
            <w:lang w:val="nb-NO"/>
          </w:rPr>
          <w:t>https://www.nve.no/Media/4720/elbil_str%C3%B8mnett_rapport.pdf</w:t>
        </w:r>
      </w:hyperlink>
      <w:r>
        <w:rPr>
          <w:lang w:val="nb-NO"/>
        </w:rPr>
        <w:t xml:space="preserve"> </w:t>
      </w:r>
    </w:p>
    <w:p w:rsidR="00D9093C" w:rsidRDefault="00D9093C" w:rsidP="00D9093C">
      <w:pPr>
        <w:pStyle w:val="ListParagraph"/>
        <w:numPr>
          <w:ilvl w:val="0"/>
          <w:numId w:val="4"/>
        </w:numPr>
        <w:rPr>
          <w:lang w:val="nb-NO"/>
        </w:rPr>
      </w:pPr>
      <w:r w:rsidRPr="00D9093C">
        <w:rPr>
          <w:lang w:val="nb-NO"/>
        </w:rPr>
        <w:t>Elbiler og induksjonskomfyrer kan knekke lavspentnettet</w:t>
      </w:r>
      <w:r>
        <w:rPr>
          <w:lang w:val="nb-NO"/>
        </w:rPr>
        <w:t xml:space="preserve"> - </w:t>
      </w:r>
      <w:hyperlink r:id="rId12" w:history="1">
        <w:r w:rsidRPr="007F0050">
          <w:rPr>
            <w:rStyle w:val="Hyperlink"/>
            <w:lang w:val="nb-NO"/>
          </w:rPr>
          <w:t>https://www.tu.no/artikler/elbiler-og-induksjonskomfyrer-kan-knekke-lavspentnettet/222638</w:t>
        </w:r>
      </w:hyperlink>
      <w:r>
        <w:rPr>
          <w:lang w:val="nb-NO"/>
        </w:rPr>
        <w:t xml:space="preserve"> </w:t>
      </w:r>
    </w:p>
    <w:p w:rsidR="00D9093C" w:rsidRDefault="00D9093C" w:rsidP="00D9093C">
      <w:pPr>
        <w:pStyle w:val="ListParagraph"/>
        <w:numPr>
          <w:ilvl w:val="0"/>
          <w:numId w:val="4"/>
        </w:numPr>
        <w:rPr>
          <w:lang w:val="nb-NO"/>
        </w:rPr>
      </w:pPr>
      <w:r w:rsidRPr="00D9093C">
        <w:rPr>
          <w:lang w:val="nb-NO"/>
        </w:rPr>
        <w:t>Dobler antall millioner til FoU-prosjekter i nettselskapene</w:t>
      </w:r>
      <w:r>
        <w:rPr>
          <w:lang w:val="nb-NO"/>
        </w:rPr>
        <w:t xml:space="preserve"> - </w:t>
      </w:r>
      <w:hyperlink r:id="rId13" w:history="1">
        <w:r w:rsidRPr="007F0050">
          <w:rPr>
            <w:rStyle w:val="Hyperlink"/>
            <w:lang w:val="nb-NO"/>
          </w:rPr>
          <w:t>https://www.tu.no/artikler/forskningsradet-doblet-stotten-til-fou-prosjekter-i-kraftnettselskapene/366813</w:t>
        </w:r>
      </w:hyperlink>
      <w:r>
        <w:rPr>
          <w:lang w:val="nb-NO"/>
        </w:rPr>
        <w:t xml:space="preserve"> </w:t>
      </w:r>
    </w:p>
    <w:p w:rsidR="00D9093C" w:rsidRPr="00D9093C" w:rsidRDefault="00D9093C" w:rsidP="00D9093C">
      <w:pPr>
        <w:pStyle w:val="ListParagraph"/>
        <w:numPr>
          <w:ilvl w:val="0"/>
          <w:numId w:val="4"/>
        </w:numPr>
        <w:rPr>
          <w:lang w:val="nb-NO"/>
        </w:rPr>
      </w:pPr>
      <w:r w:rsidRPr="00D9093C">
        <w:rPr>
          <w:lang w:val="nb-NO"/>
        </w:rPr>
        <w:t>Eierne må slutte å strupe kraftselskapene</w:t>
      </w:r>
      <w:r>
        <w:rPr>
          <w:lang w:val="nb-NO"/>
        </w:rPr>
        <w:t xml:space="preserve"> - </w:t>
      </w:r>
      <w:hyperlink r:id="rId14" w:history="1">
        <w:r w:rsidRPr="007F0050">
          <w:rPr>
            <w:rStyle w:val="Hyperlink"/>
            <w:lang w:val="nb-NO"/>
          </w:rPr>
          <w:t>http://syslagronn.no/2015/12/15/syslagronn/eierne-ma-slutte-a-strupe-kraftselskapene_70373/?redirected_no_cookies=1</w:t>
        </w:r>
      </w:hyperlink>
      <w:r>
        <w:rPr>
          <w:lang w:val="nb-NO"/>
        </w:rPr>
        <w:t xml:space="preserve"> </w:t>
      </w:r>
    </w:p>
    <w:p w:rsidR="00D9093C" w:rsidRPr="00D9093C" w:rsidRDefault="00D9093C" w:rsidP="004564EA">
      <w:pPr>
        <w:rPr>
          <w:lang w:val="nb-NO"/>
        </w:rPr>
      </w:pPr>
    </w:p>
    <w:p w:rsidR="00D9093C" w:rsidRDefault="00D9093C" w:rsidP="004564EA">
      <w:pPr>
        <w:rPr>
          <w:lang w:val="nb-NO"/>
        </w:rPr>
      </w:pPr>
    </w:p>
    <w:p w:rsidR="00320301" w:rsidRPr="00C30D04" w:rsidRDefault="00320301" w:rsidP="00320301">
      <w:pPr>
        <w:rPr>
          <w:i/>
        </w:rPr>
      </w:pPr>
      <w:r w:rsidRPr="00C30D04">
        <w:rPr>
          <w:i/>
        </w:rPr>
        <w:t>Links for further exploration</w:t>
      </w:r>
      <w:r>
        <w:rPr>
          <w:i/>
        </w:rPr>
        <w:t xml:space="preserve"> topic 2</w:t>
      </w:r>
      <w:r w:rsidRPr="00C30D04">
        <w:rPr>
          <w:i/>
        </w:rPr>
        <w:t>:</w:t>
      </w:r>
    </w:p>
    <w:p w:rsidR="00320301" w:rsidRDefault="00320301" w:rsidP="004564EA"/>
    <w:p w:rsidR="00AE401A" w:rsidRDefault="00AE401A" w:rsidP="00AE401A">
      <w:pPr>
        <w:pStyle w:val="ListParagraph"/>
        <w:numPr>
          <w:ilvl w:val="0"/>
          <w:numId w:val="5"/>
        </w:numPr>
      </w:pPr>
      <w:r w:rsidRPr="00AE401A">
        <w:t xml:space="preserve">Do we need to build a European supergrid to secure our energy supply? </w:t>
      </w:r>
      <w:r>
        <w:t xml:space="preserve">- </w:t>
      </w:r>
      <w:hyperlink r:id="rId15" w:history="1">
        <w:r w:rsidRPr="007F0050">
          <w:rPr>
            <w:rStyle w:val="Hyperlink"/>
          </w:rPr>
          <w:t>https://www.theguardian.com/big-energy-debate/european-supergrid-secure-energy-supply</w:t>
        </w:r>
      </w:hyperlink>
      <w:r>
        <w:t xml:space="preserve">  </w:t>
      </w:r>
    </w:p>
    <w:p w:rsidR="00320301" w:rsidRDefault="00E37984" w:rsidP="00AE401A">
      <w:pPr>
        <w:pStyle w:val="ListParagraph"/>
        <w:numPr>
          <w:ilvl w:val="0"/>
          <w:numId w:val="5"/>
        </w:numPr>
      </w:pPr>
      <w:r w:rsidRPr="00E37984">
        <w:t>North Sea Infrastructure</w:t>
      </w:r>
      <w:r>
        <w:t xml:space="preserve"> </w:t>
      </w:r>
      <w:r w:rsidR="00AE401A">
        <w:t xml:space="preserve">(latest) </w:t>
      </w:r>
      <w:r>
        <w:t xml:space="preserve">- </w:t>
      </w:r>
      <w:hyperlink r:id="rId16" w:history="1">
        <w:r w:rsidRPr="007F0050">
          <w:rPr>
            <w:rStyle w:val="Hyperlink"/>
          </w:rPr>
          <w:t>https://www.youtube.com/watch?v=NI0sbiCNXtA&amp;feature=youtu.be</w:t>
        </w:r>
      </w:hyperlink>
      <w:r>
        <w:t xml:space="preserve"> </w:t>
      </w:r>
    </w:p>
    <w:p w:rsidR="00E37984" w:rsidRDefault="00E37984" w:rsidP="00E37984">
      <w:pPr>
        <w:pStyle w:val="ListParagraph"/>
        <w:numPr>
          <w:ilvl w:val="0"/>
          <w:numId w:val="5"/>
        </w:numPr>
      </w:pPr>
      <w:r w:rsidRPr="00E37984">
        <w:lastRenderedPageBreak/>
        <w:t>Security alert: Europe needs more grids, more power plants – say grid operators and generators</w:t>
      </w:r>
      <w:r>
        <w:t xml:space="preserve"> - </w:t>
      </w:r>
      <w:hyperlink r:id="rId17" w:history="1">
        <w:r w:rsidRPr="007F0050">
          <w:rPr>
            <w:rStyle w:val="Hyperlink"/>
          </w:rPr>
          <w:t>http://energypost.eu/security-alert-europe-needs-grids-power-plants-say-grid-operators-generators/</w:t>
        </w:r>
      </w:hyperlink>
      <w:r>
        <w:t xml:space="preserve"> </w:t>
      </w:r>
    </w:p>
    <w:p w:rsidR="00E37984" w:rsidRDefault="00E37984" w:rsidP="00E37984">
      <w:pPr>
        <w:pStyle w:val="ListParagraph"/>
        <w:numPr>
          <w:ilvl w:val="0"/>
          <w:numId w:val="5"/>
        </w:numPr>
      </w:pPr>
      <w:r>
        <w:t xml:space="preserve">AC/DC </w:t>
      </w:r>
      <w:r w:rsidRPr="00E37984">
        <w:t>Battle of the Currents</w:t>
      </w:r>
      <w:r>
        <w:t xml:space="preserve"> revisited: </w:t>
      </w:r>
      <w:r w:rsidRPr="00E37984">
        <w:t>HVDC vs. HVAC cables for offshore wind</w:t>
      </w:r>
      <w:r>
        <w:t xml:space="preserve"> - </w:t>
      </w:r>
      <w:hyperlink r:id="rId18" w:history="1">
        <w:r w:rsidRPr="007F0050">
          <w:rPr>
            <w:rStyle w:val="Hyperlink"/>
          </w:rPr>
          <w:t>http://analysis.windenergyupdate.com/offshore-wind/hvdc-vs-hvac-cables-offshore-wind</w:t>
        </w:r>
      </w:hyperlink>
      <w:r>
        <w:t xml:space="preserve"> </w:t>
      </w:r>
    </w:p>
    <w:p w:rsidR="008D71D4" w:rsidRDefault="008D71D4" w:rsidP="008D71D4">
      <w:pPr>
        <w:pStyle w:val="ListParagraph"/>
        <w:numPr>
          <w:ilvl w:val="0"/>
          <w:numId w:val="5"/>
        </w:numPr>
      </w:pPr>
      <w:r w:rsidRPr="008D71D4">
        <w:t>Kriegers Flak - The world’s first offshore electricity ‘Supergrid’</w:t>
      </w:r>
      <w:r>
        <w:t xml:space="preserve"> - </w:t>
      </w:r>
      <w:hyperlink r:id="rId19" w:history="1">
        <w:r w:rsidRPr="007F0050">
          <w:rPr>
            <w:rStyle w:val="Hyperlink"/>
          </w:rPr>
          <w:t>http://denmark.dk/en/green-living/sustainable-projects/kriegers-flak-the-worlds-first-offshore-electricity-supergrid</w:t>
        </w:r>
      </w:hyperlink>
      <w:r>
        <w:t xml:space="preserve"> </w:t>
      </w:r>
    </w:p>
    <w:p w:rsidR="00320301" w:rsidRDefault="00320301" w:rsidP="004564EA"/>
    <w:p w:rsidR="00AE401A" w:rsidRPr="00C30D04" w:rsidRDefault="00AE401A" w:rsidP="00AE401A">
      <w:pPr>
        <w:rPr>
          <w:i/>
        </w:rPr>
      </w:pPr>
      <w:r w:rsidRPr="00C30D04">
        <w:rPr>
          <w:i/>
        </w:rPr>
        <w:t>Links for further exploration</w:t>
      </w:r>
      <w:r>
        <w:rPr>
          <w:i/>
        </w:rPr>
        <w:t xml:space="preserve"> topic 3</w:t>
      </w:r>
      <w:r w:rsidRPr="00C30D04">
        <w:rPr>
          <w:i/>
        </w:rPr>
        <w:t>:</w:t>
      </w:r>
    </w:p>
    <w:p w:rsidR="00AE401A" w:rsidRPr="00320301" w:rsidRDefault="00AE401A" w:rsidP="004564EA"/>
    <w:p w:rsidR="00AE401A" w:rsidRDefault="00DA5CDE" w:rsidP="004564EA">
      <w:pPr>
        <w:pStyle w:val="ListParagraph"/>
        <w:numPr>
          <w:ilvl w:val="0"/>
          <w:numId w:val="5"/>
        </w:numPr>
      </w:pPr>
      <w:r w:rsidRPr="00DA5CDE">
        <w:t>The Danish Experience with Integr</w:t>
      </w:r>
      <w:r>
        <w:t xml:space="preserve">ation Variable Renewable Energy - </w:t>
      </w:r>
      <w:hyperlink r:id="rId20" w:history="1">
        <w:r w:rsidRPr="007F0050">
          <w:rPr>
            <w:rStyle w:val="Hyperlink"/>
          </w:rPr>
          <w:t>https://www.agora-energiewende.de/en/topics/-agothem-/Produkt/produkt/217/The+Danish+Experience+with+Integrating+Variable+Renewable+Energy/</w:t>
        </w:r>
      </w:hyperlink>
      <w:r>
        <w:t xml:space="preserve"> </w:t>
      </w:r>
    </w:p>
    <w:p w:rsidR="00DA5CDE" w:rsidRDefault="00DA5CDE" w:rsidP="00DA5CDE">
      <w:pPr>
        <w:pStyle w:val="ListParagraph"/>
        <w:numPr>
          <w:ilvl w:val="0"/>
          <w:numId w:val="5"/>
        </w:numPr>
      </w:pPr>
      <w:r w:rsidRPr="00DA5CDE">
        <w:t>Why Germany needs a European Energiewende</w:t>
      </w:r>
      <w:r>
        <w:t xml:space="preserve"> - </w:t>
      </w:r>
      <w:hyperlink r:id="rId21" w:history="1">
        <w:r w:rsidRPr="007F0050">
          <w:rPr>
            <w:rStyle w:val="Hyperlink"/>
          </w:rPr>
          <w:t>http://energypost.eu/14459-2/</w:t>
        </w:r>
      </w:hyperlink>
      <w:r>
        <w:t xml:space="preserve"> </w:t>
      </w:r>
    </w:p>
    <w:p w:rsidR="00834FCA" w:rsidRDefault="00834FCA" w:rsidP="00834FCA">
      <w:pPr>
        <w:pStyle w:val="ListParagraph"/>
        <w:numPr>
          <w:ilvl w:val="0"/>
          <w:numId w:val="5"/>
        </w:numPr>
      </w:pPr>
      <w:r w:rsidRPr="00834FCA">
        <w:t>How is Denmark Integrating and Balancing Renewable Energy Today?</w:t>
      </w:r>
      <w:r>
        <w:t xml:space="preserve"> - </w:t>
      </w:r>
      <w:hyperlink r:id="rId22" w:history="1">
        <w:r w:rsidRPr="007F0050">
          <w:rPr>
            <w:rStyle w:val="Hyperlink"/>
          </w:rPr>
          <w:t>http://www.martinot.info/renewables2050/how-is-denmark-integrating-and-balancing-renewable-energy-today</w:t>
        </w:r>
      </w:hyperlink>
      <w:r>
        <w:t xml:space="preserve"> </w:t>
      </w:r>
    </w:p>
    <w:p w:rsidR="00834FCA" w:rsidRDefault="00834FCA" w:rsidP="00B800C5">
      <w:pPr>
        <w:pStyle w:val="ListParagraph"/>
        <w:numPr>
          <w:ilvl w:val="0"/>
          <w:numId w:val="5"/>
        </w:numPr>
      </w:pPr>
      <w:r>
        <w:t>“Overview of the Danish Power system and RES integration”</w:t>
      </w:r>
    </w:p>
    <w:p w:rsidR="00834FCA" w:rsidRDefault="00834FCA" w:rsidP="00834FCA">
      <w:pPr>
        <w:pStyle w:val="ListParagraph"/>
        <w:numPr>
          <w:ilvl w:val="0"/>
          <w:numId w:val="5"/>
        </w:numPr>
      </w:pPr>
      <w:r w:rsidRPr="00834FCA">
        <w:t>The Power of Transformation - Wind, Sun and the Economics of Flexible Power Systems</w:t>
      </w:r>
      <w:r>
        <w:t xml:space="preserve"> - </w:t>
      </w:r>
      <w:hyperlink r:id="rId23" w:history="1">
        <w:r w:rsidRPr="007F0050">
          <w:rPr>
            <w:rStyle w:val="Hyperlink"/>
          </w:rPr>
          <w:t>https://www.iea.org/publications/freepublications/publication/the-power-of-transformation---wind-sun-and-the-economics-of-flexible-power-systems.html</w:t>
        </w:r>
      </w:hyperlink>
      <w:r>
        <w:t xml:space="preserve"> </w:t>
      </w:r>
    </w:p>
    <w:p w:rsidR="00DA5CDE" w:rsidRDefault="00DA5CDE" w:rsidP="004564EA"/>
    <w:p w:rsidR="00AE401A" w:rsidRPr="00320301" w:rsidRDefault="00AE401A" w:rsidP="004564EA">
      <w:bookmarkStart w:id="0" w:name="_GoBack"/>
      <w:bookmarkEnd w:id="0"/>
    </w:p>
    <w:sectPr w:rsidR="00AE401A" w:rsidRPr="00320301">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589" w:rsidRDefault="00141589" w:rsidP="0072352E">
      <w:r>
        <w:separator/>
      </w:r>
    </w:p>
  </w:endnote>
  <w:endnote w:type="continuationSeparator" w:id="0">
    <w:p w:rsidR="00141589" w:rsidRDefault="00141589" w:rsidP="0072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754219"/>
      <w:docPartObj>
        <w:docPartGallery w:val="Page Numbers (Bottom of Page)"/>
        <w:docPartUnique/>
      </w:docPartObj>
    </w:sdtPr>
    <w:sdtEndPr>
      <w:rPr>
        <w:noProof/>
      </w:rPr>
    </w:sdtEndPr>
    <w:sdtContent>
      <w:p w:rsidR="0072352E" w:rsidRDefault="0072352E">
        <w:pPr>
          <w:pStyle w:val="Footer"/>
          <w:jc w:val="right"/>
        </w:pPr>
        <w:r>
          <w:fldChar w:fldCharType="begin"/>
        </w:r>
        <w:r>
          <w:instrText xml:space="preserve"> PAGE   \* MERGEFORMAT </w:instrText>
        </w:r>
        <w:r>
          <w:fldChar w:fldCharType="separate"/>
        </w:r>
        <w:r w:rsidR="00291F73">
          <w:rPr>
            <w:noProof/>
          </w:rPr>
          <w:t>4</w:t>
        </w:r>
        <w:r>
          <w:rPr>
            <w:noProof/>
          </w:rPr>
          <w:fldChar w:fldCharType="end"/>
        </w:r>
      </w:p>
    </w:sdtContent>
  </w:sdt>
  <w:p w:rsidR="0072352E" w:rsidRDefault="00723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589" w:rsidRDefault="00141589" w:rsidP="0072352E">
      <w:r>
        <w:separator/>
      </w:r>
    </w:p>
  </w:footnote>
  <w:footnote w:type="continuationSeparator" w:id="0">
    <w:p w:rsidR="00141589" w:rsidRDefault="00141589" w:rsidP="00723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42368"/>
    <w:multiLevelType w:val="hybridMultilevel"/>
    <w:tmpl w:val="7410E36C"/>
    <w:lvl w:ilvl="0" w:tplc="660A06C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F1DDC"/>
    <w:multiLevelType w:val="hybridMultilevel"/>
    <w:tmpl w:val="9248828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6842118"/>
    <w:multiLevelType w:val="hybridMultilevel"/>
    <w:tmpl w:val="9F667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9647DF3"/>
    <w:multiLevelType w:val="hybridMultilevel"/>
    <w:tmpl w:val="4496A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D8189F"/>
    <w:multiLevelType w:val="hybridMultilevel"/>
    <w:tmpl w:val="618CA5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BF7"/>
    <w:rsid w:val="00061782"/>
    <w:rsid w:val="000E7337"/>
    <w:rsid w:val="00141589"/>
    <w:rsid w:val="001D6243"/>
    <w:rsid w:val="00291F73"/>
    <w:rsid w:val="002E3106"/>
    <w:rsid w:val="00320301"/>
    <w:rsid w:val="003550CD"/>
    <w:rsid w:val="003917A7"/>
    <w:rsid w:val="003B48FF"/>
    <w:rsid w:val="004564EA"/>
    <w:rsid w:val="004840D8"/>
    <w:rsid w:val="00552994"/>
    <w:rsid w:val="00581F20"/>
    <w:rsid w:val="00714632"/>
    <w:rsid w:val="0072352E"/>
    <w:rsid w:val="007E07AE"/>
    <w:rsid w:val="00834FCA"/>
    <w:rsid w:val="008D71D4"/>
    <w:rsid w:val="00984BF7"/>
    <w:rsid w:val="00A94EFA"/>
    <w:rsid w:val="00AD0CC9"/>
    <w:rsid w:val="00AE401A"/>
    <w:rsid w:val="00AE7991"/>
    <w:rsid w:val="00BE4D73"/>
    <w:rsid w:val="00C30D04"/>
    <w:rsid w:val="00C77D39"/>
    <w:rsid w:val="00CA39B8"/>
    <w:rsid w:val="00CB67AA"/>
    <w:rsid w:val="00CE67CA"/>
    <w:rsid w:val="00D03E8C"/>
    <w:rsid w:val="00D62584"/>
    <w:rsid w:val="00D9093C"/>
    <w:rsid w:val="00DA5CDE"/>
    <w:rsid w:val="00E07193"/>
    <w:rsid w:val="00E1762E"/>
    <w:rsid w:val="00E37984"/>
    <w:rsid w:val="00EA3FBE"/>
    <w:rsid w:val="00F04A86"/>
    <w:rsid w:val="00F5411B"/>
    <w:rsid w:val="00FA77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28FED-9C09-4DC8-8993-F1D09DE8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BF7"/>
    <w:pPr>
      <w:spacing w:after="0" w:line="240" w:lineRule="auto"/>
    </w:pPr>
    <w:rPr>
      <w:sz w:val="24"/>
      <w:szCs w:val="24"/>
      <w:lang w:val="en-US"/>
    </w:rPr>
  </w:style>
  <w:style w:type="paragraph" w:styleId="Heading1">
    <w:name w:val="heading 1"/>
    <w:basedOn w:val="Normal"/>
    <w:next w:val="Normal"/>
    <w:link w:val="Heading1Char"/>
    <w:uiPriority w:val="9"/>
    <w:qFormat/>
    <w:rsid w:val="00984BF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1463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BF7"/>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uiPriority w:val="34"/>
    <w:qFormat/>
    <w:rsid w:val="00984BF7"/>
    <w:pPr>
      <w:ind w:left="720"/>
      <w:contextualSpacing/>
    </w:pPr>
  </w:style>
  <w:style w:type="character" w:styleId="Hyperlink">
    <w:name w:val="Hyperlink"/>
    <w:basedOn w:val="DefaultParagraphFont"/>
    <w:uiPriority w:val="99"/>
    <w:unhideWhenUsed/>
    <w:rsid w:val="004564EA"/>
    <w:rPr>
      <w:color w:val="0563C1" w:themeColor="hyperlink"/>
      <w:u w:val="single"/>
    </w:rPr>
  </w:style>
  <w:style w:type="character" w:customStyle="1" w:styleId="Heading2Char">
    <w:name w:val="Heading 2 Char"/>
    <w:basedOn w:val="DefaultParagraphFont"/>
    <w:link w:val="Heading2"/>
    <w:uiPriority w:val="9"/>
    <w:rsid w:val="00714632"/>
    <w:rPr>
      <w:rFonts w:asciiTheme="majorHAnsi" w:eastAsiaTheme="majorEastAsia" w:hAnsiTheme="majorHAnsi" w:cstheme="majorBidi"/>
      <w:color w:val="2E74B5" w:themeColor="accent1" w:themeShade="BF"/>
      <w:sz w:val="26"/>
      <w:szCs w:val="26"/>
      <w:lang w:val="en-US"/>
    </w:rPr>
  </w:style>
  <w:style w:type="paragraph" w:styleId="Header">
    <w:name w:val="header"/>
    <w:basedOn w:val="Normal"/>
    <w:link w:val="HeaderChar"/>
    <w:uiPriority w:val="99"/>
    <w:unhideWhenUsed/>
    <w:rsid w:val="0072352E"/>
    <w:pPr>
      <w:tabs>
        <w:tab w:val="center" w:pos="4703"/>
        <w:tab w:val="right" w:pos="9406"/>
      </w:tabs>
    </w:pPr>
  </w:style>
  <w:style w:type="character" w:customStyle="1" w:styleId="HeaderChar">
    <w:name w:val="Header Char"/>
    <w:basedOn w:val="DefaultParagraphFont"/>
    <w:link w:val="Header"/>
    <w:uiPriority w:val="99"/>
    <w:rsid w:val="0072352E"/>
    <w:rPr>
      <w:sz w:val="24"/>
      <w:szCs w:val="24"/>
      <w:lang w:val="en-US"/>
    </w:rPr>
  </w:style>
  <w:style w:type="paragraph" w:styleId="Footer">
    <w:name w:val="footer"/>
    <w:basedOn w:val="Normal"/>
    <w:link w:val="FooterChar"/>
    <w:uiPriority w:val="99"/>
    <w:unhideWhenUsed/>
    <w:rsid w:val="0072352E"/>
    <w:pPr>
      <w:tabs>
        <w:tab w:val="center" w:pos="4703"/>
        <w:tab w:val="right" w:pos="9406"/>
      </w:tabs>
    </w:pPr>
  </w:style>
  <w:style w:type="character" w:customStyle="1" w:styleId="FooterChar">
    <w:name w:val="Footer Char"/>
    <w:basedOn w:val="DefaultParagraphFont"/>
    <w:link w:val="Footer"/>
    <w:uiPriority w:val="99"/>
    <w:rsid w:val="0072352E"/>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uio.no/tik/english/research/projects/ingrid/" TargetMode="External"/><Relationship Id="rId13" Type="http://schemas.openxmlformats.org/officeDocument/2006/relationships/hyperlink" Target="https://www.tu.no/artikler/forskningsradet-doblet-stotten-til-fou-prosjekter-i-kraftnettselskapene/366813" TargetMode="External"/><Relationship Id="rId18" Type="http://schemas.openxmlformats.org/officeDocument/2006/relationships/hyperlink" Target="http://analysis.windenergyupdate.com/offshore-wind/hvdc-vs-hvac-cables-offshore-win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energypost.eu/14459-2/" TargetMode="External"/><Relationship Id="rId7" Type="http://schemas.openxmlformats.org/officeDocument/2006/relationships/hyperlink" Target="mailto:allanda@tik.uio.no" TargetMode="External"/><Relationship Id="rId12" Type="http://schemas.openxmlformats.org/officeDocument/2006/relationships/hyperlink" Target="https://www.tu.no/artikler/elbiler-og-induksjonskomfyrer-kan-knekke-lavspentnettet/222638" TargetMode="External"/><Relationship Id="rId17" Type="http://schemas.openxmlformats.org/officeDocument/2006/relationships/hyperlink" Target="http://energypost.eu/security-alert-europe-needs-grids-power-plants-say-grid-operators-generator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NI0sbiCNXtA&amp;feature=youtu.be" TargetMode="External"/><Relationship Id="rId20" Type="http://schemas.openxmlformats.org/officeDocument/2006/relationships/hyperlink" Target="https://www.agora-energiewende.de/en/topics/-agothem-/Produkt/produkt/217/The+Danish+Experience+with+Integrating+Variable+Renewable+Energ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ve.no/Media/4720/elbil_str%C3%B8mnett_rapport.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theguardian.com/big-energy-debate/european-supergrid-secure-energy-supply" TargetMode="External"/><Relationship Id="rId23" Type="http://schemas.openxmlformats.org/officeDocument/2006/relationships/hyperlink" Target="https://www.iea.org/publications/freepublications/publication/the-power-of-transformation---wind-sun-and-the-economics-of-flexible-power-systems.html" TargetMode="External"/><Relationship Id="rId10" Type="http://schemas.openxmlformats.org/officeDocument/2006/relationships/hyperlink" Target="http://energypost.eu/autowende-begun/" TargetMode="External"/><Relationship Id="rId19" Type="http://schemas.openxmlformats.org/officeDocument/2006/relationships/hyperlink" Target="http://denmark.dk/en/green-living/sustainable-projects/kriegers-flak-the-worlds-first-offshore-electricity-supergrid" TargetMode="External"/><Relationship Id="rId4" Type="http://schemas.openxmlformats.org/officeDocument/2006/relationships/webSettings" Target="webSettings.xml"/><Relationship Id="rId9" Type="http://schemas.openxmlformats.org/officeDocument/2006/relationships/hyperlink" Target="https://www.youtube.com/watch?v=G8Ap8-FedVw&amp;t=4s" TargetMode="External"/><Relationship Id="rId14" Type="http://schemas.openxmlformats.org/officeDocument/2006/relationships/hyperlink" Target="http://syslagronn.no/2015/12/15/syslagronn/eierne-ma-slutte-a-strupe-kraftselskapene_70373/?redirected_no_cookies=1" TargetMode="External"/><Relationship Id="rId22" Type="http://schemas.openxmlformats.org/officeDocument/2006/relationships/hyperlink" Target="http://www.martinot.info/renewables2050/how-is-denmark-integrating-and-balancing-renewable-energy-to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90FDCE3C.dotm</Template>
  <TotalTime>119</TotalTime>
  <Pages>4</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Dahl Andersen</dc:creator>
  <cp:keywords/>
  <dc:description/>
  <cp:lastModifiedBy>Allan Dahl Andersen</cp:lastModifiedBy>
  <cp:revision>28</cp:revision>
  <dcterms:created xsi:type="dcterms:W3CDTF">2017-03-08T10:45:00Z</dcterms:created>
  <dcterms:modified xsi:type="dcterms:W3CDTF">2017-03-17T17:41:00Z</dcterms:modified>
</cp:coreProperties>
</file>